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4513" w14:textId="63CE1BD9" w:rsidR="00F22808" w:rsidRPr="00F22808" w:rsidRDefault="00F22808" w:rsidP="00F22808">
      <w:pPr>
        <w:ind w:left="10" w:hanging="10"/>
        <w:rPr>
          <w:rFonts w:eastAsia="Calibri"/>
          <w:i/>
          <w:iCs/>
          <w:sz w:val="22"/>
          <w:szCs w:val="22"/>
          <w:lang w:eastAsia="en-US"/>
        </w:rPr>
      </w:pPr>
      <w:r w:rsidRPr="00F22808">
        <w:rPr>
          <w:rFonts w:eastAsia="Calibri"/>
          <w:i/>
          <w:iCs/>
          <w:sz w:val="22"/>
          <w:szCs w:val="22"/>
          <w:lang w:eastAsia="en-US"/>
        </w:rPr>
        <w:t xml:space="preserve">A CÂMARA MUNICIPAL DE VEREADORES DE NOVO BARREIRO/RS, APROVOU NA SESSÃO ORDINÁRIA, REALIZADA NO DIA </w:t>
      </w:r>
      <w:r>
        <w:rPr>
          <w:rFonts w:eastAsia="Calibri"/>
          <w:i/>
          <w:iCs/>
          <w:sz w:val="22"/>
          <w:szCs w:val="22"/>
          <w:lang w:eastAsia="en-US"/>
        </w:rPr>
        <w:t>12</w:t>
      </w:r>
      <w:r w:rsidRPr="00F22808">
        <w:rPr>
          <w:rFonts w:eastAsia="Calibri"/>
          <w:i/>
          <w:iCs/>
          <w:sz w:val="22"/>
          <w:szCs w:val="22"/>
          <w:lang w:eastAsia="en-US"/>
        </w:rPr>
        <w:t xml:space="preserve"> DE JUNHO DE 2023, O SEGUINTE PROJETO DE LEI DE AUTORIA DO PODER EXECUTIVO, COM A REDAÇÃO QUE SEGUE.</w:t>
      </w:r>
    </w:p>
    <w:p w14:paraId="29575D29" w14:textId="77777777" w:rsidR="00F95F9B" w:rsidRDefault="00F95F9B" w:rsidP="00BF7C04">
      <w:pPr>
        <w:jc w:val="center"/>
        <w:rPr>
          <w:b/>
          <w:sz w:val="24"/>
          <w:szCs w:val="24"/>
        </w:rPr>
      </w:pPr>
    </w:p>
    <w:p w14:paraId="58B19B2F" w14:textId="77777777" w:rsidR="00F22808" w:rsidRDefault="00F22808" w:rsidP="00BF7C04">
      <w:pPr>
        <w:jc w:val="center"/>
        <w:rPr>
          <w:b/>
          <w:sz w:val="24"/>
          <w:szCs w:val="24"/>
        </w:rPr>
      </w:pPr>
    </w:p>
    <w:p w14:paraId="1565D6D9" w14:textId="020588A2" w:rsidR="00BE0976" w:rsidRPr="00080538" w:rsidRDefault="00BF7C04" w:rsidP="00BF7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LEI Nº </w:t>
      </w:r>
      <w:r w:rsidR="00F95F9B">
        <w:rPr>
          <w:b/>
          <w:sz w:val="24"/>
          <w:szCs w:val="24"/>
        </w:rPr>
        <w:t>055</w:t>
      </w:r>
      <w:r>
        <w:rPr>
          <w:b/>
          <w:sz w:val="24"/>
          <w:szCs w:val="24"/>
        </w:rPr>
        <w:t>/2023</w:t>
      </w:r>
      <w:r w:rsidR="00F95F9B">
        <w:rPr>
          <w:b/>
          <w:sz w:val="24"/>
          <w:szCs w:val="24"/>
        </w:rPr>
        <w:t>, DE 1º DE JUNHO DE 2023</w:t>
      </w:r>
      <w:r>
        <w:rPr>
          <w:b/>
          <w:sz w:val="24"/>
          <w:szCs w:val="24"/>
        </w:rPr>
        <w:t>.</w:t>
      </w:r>
    </w:p>
    <w:p w14:paraId="3DB578F3" w14:textId="77777777" w:rsidR="00DB473B" w:rsidRPr="00080538" w:rsidRDefault="00DB473B" w:rsidP="00C3443D">
      <w:pPr>
        <w:jc w:val="both"/>
        <w:rPr>
          <w:rFonts w:eastAsia="Arial Unicode MS"/>
          <w:sz w:val="24"/>
          <w:szCs w:val="24"/>
        </w:rPr>
      </w:pPr>
    </w:p>
    <w:p w14:paraId="376BEEA7" w14:textId="4944C5C6" w:rsidR="0053772F" w:rsidRDefault="0053772F" w:rsidP="00D70A42">
      <w:pPr>
        <w:jc w:val="both"/>
        <w:rPr>
          <w:rFonts w:eastAsia="Arial Unicode MS"/>
          <w:b/>
          <w:caps/>
          <w:sz w:val="24"/>
          <w:szCs w:val="24"/>
          <w:u w:val="single"/>
        </w:rPr>
      </w:pPr>
    </w:p>
    <w:p w14:paraId="6E641F28" w14:textId="77777777" w:rsidR="00BF7C04" w:rsidRDefault="00BF7C04" w:rsidP="00D70A42">
      <w:pPr>
        <w:jc w:val="both"/>
        <w:rPr>
          <w:rFonts w:eastAsia="Arial Unicode MS"/>
          <w:b/>
          <w:caps/>
          <w:sz w:val="24"/>
          <w:szCs w:val="24"/>
          <w:u w:val="single"/>
        </w:rPr>
      </w:pPr>
    </w:p>
    <w:p w14:paraId="75EDE242" w14:textId="21B36BE7" w:rsidR="00DB473B" w:rsidRPr="00BF7C04" w:rsidRDefault="00333026" w:rsidP="00C3443D">
      <w:pPr>
        <w:ind w:left="4247"/>
        <w:jc w:val="both"/>
        <w:rPr>
          <w:rFonts w:eastAsia="Arial Unicode MS"/>
          <w:b/>
          <w:caps/>
          <w:sz w:val="24"/>
          <w:szCs w:val="24"/>
        </w:rPr>
      </w:pPr>
      <w:r w:rsidRPr="00BF7C04">
        <w:rPr>
          <w:rFonts w:eastAsia="Arial Unicode MS"/>
          <w:b/>
          <w:caps/>
          <w:sz w:val="24"/>
          <w:szCs w:val="24"/>
        </w:rPr>
        <w:t xml:space="preserve">DISPÕE SOBRE A POLÍTICA MUNICIPAL DAS MULHERES, </w:t>
      </w:r>
      <w:r w:rsidR="00DB473B" w:rsidRPr="00BF7C04">
        <w:rPr>
          <w:rFonts w:eastAsia="Arial Unicode MS"/>
          <w:b/>
          <w:caps/>
          <w:sz w:val="24"/>
          <w:szCs w:val="24"/>
        </w:rPr>
        <w:t xml:space="preserve">CRIA A COORDENADORIA MUNICIPAL Da MULHER - CMM, </w:t>
      </w:r>
      <w:r w:rsidR="00C56D8B" w:rsidRPr="00BF7C04">
        <w:rPr>
          <w:rFonts w:eastAsia="Arial Unicode MS"/>
          <w:b/>
          <w:caps/>
          <w:sz w:val="24"/>
          <w:szCs w:val="24"/>
        </w:rPr>
        <w:t>o</w:t>
      </w:r>
      <w:r w:rsidR="00DB473B" w:rsidRPr="00BF7C04">
        <w:rPr>
          <w:rFonts w:eastAsia="Arial Unicode MS"/>
          <w:b/>
          <w:caps/>
          <w:sz w:val="24"/>
          <w:szCs w:val="24"/>
        </w:rPr>
        <w:t xml:space="preserve"> CONSELHO MUNICIPAL DE DIREITOS DAs MULHERes – CoMDiM, E DÁ OUTRAS PROVIDÊNCIAS</w:t>
      </w:r>
      <w:r w:rsidR="00BF7C04">
        <w:rPr>
          <w:rFonts w:eastAsia="Arial Unicode MS"/>
          <w:b/>
          <w:caps/>
          <w:sz w:val="24"/>
          <w:szCs w:val="24"/>
        </w:rPr>
        <w:t>.</w:t>
      </w:r>
    </w:p>
    <w:p w14:paraId="0466CD47" w14:textId="77777777" w:rsidR="0053772F" w:rsidRPr="00080538" w:rsidRDefault="0053772F" w:rsidP="00C3443D">
      <w:pPr>
        <w:ind w:left="4247"/>
        <w:jc w:val="both"/>
        <w:rPr>
          <w:rFonts w:eastAsia="Arial Unicode MS"/>
          <w:b/>
          <w:caps/>
          <w:sz w:val="24"/>
          <w:szCs w:val="24"/>
          <w:u w:val="single"/>
        </w:rPr>
      </w:pPr>
    </w:p>
    <w:p w14:paraId="2C087177" w14:textId="2E80C0CC" w:rsidR="00DB473B" w:rsidRPr="00080538" w:rsidRDefault="00DB473B" w:rsidP="00C3443D">
      <w:pPr>
        <w:jc w:val="both"/>
        <w:rPr>
          <w:rFonts w:eastAsia="Arial Unicode MS"/>
          <w:sz w:val="24"/>
          <w:szCs w:val="24"/>
        </w:rPr>
      </w:pPr>
    </w:p>
    <w:p w14:paraId="758F259A" w14:textId="120C46C2" w:rsidR="00BE0976" w:rsidRDefault="00BE0976" w:rsidP="00C3443D">
      <w:pPr>
        <w:ind w:firstLine="709"/>
        <w:jc w:val="both"/>
        <w:rPr>
          <w:b/>
          <w:sz w:val="24"/>
          <w:szCs w:val="24"/>
        </w:rPr>
      </w:pPr>
    </w:p>
    <w:p w14:paraId="7C033273" w14:textId="77777777" w:rsidR="00BF7C04" w:rsidRPr="00080538" w:rsidRDefault="00BF7C04" w:rsidP="00C3443D">
      <w:pPr>
        <w:ind w:firstLine="709"/>
        <w:jc w:val="both"/>
        <w:rPr>
          <w:rFonts w:eastAsia="Arial Unicode MS"/>
          <w:sz w:val="24"/>
          <w:szCs w:val="24"/>
        </w:rPr>
      </w:pPr>
    </w:p>
    <w:p w14:paraId="1D5A1173" w14:textId="42564C9D" w:rsidR="00333026" w:rsidRPr="00080538" w:rsidRDefault="00333026" w:rsidP="0053772F">
      <w:pPr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SEÇÃO I</w:t>
      </w:r>
    </w:p>
    <w:p w14:paraId="235C331C" w14:textId="77777777" w:rsidR="00333026" w:rsidRPr="00080538" w:rsidRDefault="00333026" w:rsidP="0053772F">
      <w:pPr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DAS DISPOSIÇÕES PRELIMINARES</w:t>
      </w:r>
    </w:p>
    <w:p w14:paraId="03C5F250" w14:textId="77777777" w:rsidR="00146D4A" w:rsidRPr="00080538" w:rsidRDefault="00146D4A" w:rsidP="00C3443D">
      <w:pPr>
        <w:ind w:firstLine="709"/>
        <w:jc w:val="both"/>
        <w:rPr>
          <w:sz w:val="24"/>
          <w:szCs w:val="24"/>
        </w:rPr>
      </w:pPr>
    </w:p>
    <w:p w14:paraId="34261E4F" w14:textId="539A1FAC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Art. 1º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A Política Municipal para as Mulheres tem como compromisso e desafio promover a igualdade e equidade de gênero, com respeito às diversidades de raça e etnia, gerações, orientação sexual e deficiências, e orientar-se-á pelos princípios da igualdade e respeito à diversidade, da equidade, da autonomia das mulheres, da laicidade do Estado, da universalidade das políticas, da justiça social, da transparência dos atos públicos e da participação e controle social.</w:t>
      </w:r>
    </w:p>
    <w:p w14:paraId="5ABDF874" w14:textId="77777777" w:rsidR="005E38C0" w:rsidRPr="00080538" w:rsidRDefault="005E38C0" w:rsidP="00C3443D">
      <w:pPr>
        <w:ind w:firstLine="709"/>
        <w:jc w:val="both"/>
        <w:rPr>
          <w:sz w:val="24"/>
          <w:szCs w:val="24"/>
        </w:rPr>
      </w:pPr>
    </w:p>
    <w:p w14:paraId="35658FA5" w14:textId="5D9AE75B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 xml:space="preserve"> Art. 2º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A Política Municipal para as Mulheres será desenvolvida através de programas e projetos, com a participação da comunidade através do Conselho Municipal dos Direitos da Mulher, diretamente, por ações governamentais e, indiretamente, por meio de organizações não governamentais, mediante a transferência de recursos, contribuições, subvenções e auxílios, através de convênios, termos de colaboração, termos de parceria ou termos de cooperação. </w:t>
      </w:r>
    </w:p>
    <w:p w14:paraId="3C48556A" w14:textId="77777777" w:rsidR="00F271C7" w:rsidRPr="00080538" w:rsidRDefault="00F271C7" w:rsidP="00C3443D">
      <w:pPr>
        <w:ind w:firstLine="709"/>
        <w:jc w:val="both"/>
        <w:rPr>
          <w:b/>
          <w:sz w:val="24"/>
          <w:szCs w:val="24"/>
        </w:rPr>
      </w:pPr>
    </w:p>
    <w:p w14:paraId="5F4BCD83" w14:textId="5BEDA148" w:rsidR="00333026" w:rsidRPr="00080538" w:rsidRDefault="00333026" w:rsidP="00BF7C04">
      <w:pPr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SEÇÃO II</w:t>
      </w:r>
    </w:p>
    <w:p w14:paraId="7A17F7CC" w14:textId="77777777" w:rsidR="00333026" w:rsidRPr="00080538" w:rsidRDefault="00333026" w:rsidP="00BF7C04">
      <w:pPr>
        <w:jc w:val="center"/>
        <w:rPr>
          <w:b/>
          <w:color w:val="000000" w:themeColor="text1"/>
          <w:sz w:val="24"/>
          <w:szCs w:val="24"/>
        </w:rPr>
      </w:pPr>
      <w:r w:rsidRPr="00080538">
        <w:rPr>
          <w:b/>
          <w:color w:val="000000" w:themeColor="text1"/>
          <w:sz w:val="24"/>
          <w:szCs w:val="24"/>
        </w:rPr>
        <w:t>DO PLANO DE AÇÃO DA POLÍTICA MUNICIPAL PARA AS MULHERES</w:t>
      </w:r>
    </w:p>
    <w:p w14:paraId="048A4BD1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</w:p>
    <w:p w14:paraId="488B4A65" w14:textId="1AAA6A86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 xml:space="preserve">Art. </w:t>
      </w:r>
      <w:r w:rsidRPr="00080538">
        <w:rPr>
          <w:b/>
          <w:color w:val="000000" w:themeColor="text1"/>
          <w:sz w:val="24"/>
          <w:szCs w:val="24"/>
        </w:rPr>
        <w:t>3º</w:t>
      </w:r>
      <w:r w:rsidR="00C47FA7" w:rsidRPr="00080538">
        <w:rPr>
          <w:b/>
          <w:color w:val="000000" w:themeColor="text1"/>
          <w:sz w:val="24"/>
          <w:szCs w:val="24"/>
        </w:rPr>
        <w:t>.</w:t>
      </w:r>
      <w:r w:rsidRPr="00080538">
        <w:rPr>
          <w:color w:val="000000" w:themeColor="text1"/>
          <w:sz w:val="24"/>
          <w:szCs w:val="24"/>
        </w:rPr>
        <w:t xml:space="preserve"> O Plano de Ação da Política Municipal para as Mulheres tem por </w:t>
      </w:r>
      <w:r w:rsidRPr="00080538">
        <w:rPr>
          <w:sz w:val="24"/>
          <w:szCs w:val="24"/>
        </w:rPr>
        <w:t>objetivos:</w:t>
      </w:r>
    </w:p>
    <w:p w14:paraId="22B1EABF" w14:textId="22AD30D1" w:rsidR="001F7F20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 xml:space="preserve"> 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igualdade de gênero, raça e etnia;</w:t>
      </w:r>
    </w:p>
    <w:p w14:paraId="1E876400" w14:textId="64A8C3AF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 xml:space="preserve">O </w:t>
      </w:r>
      <w:r w:rsidRPr="00080538">
        <w:rPr>
          <w:sz w:val="24"/>
          <w:szCs w:val="24"/>
        </w:rPr>
        <w:t xml:space="preserve">desenvolvimento democrático e sustentável, considerando as diversidades locais com o objetivo de superar as desigualdades econômicas e culturais; </w:t>
      </w:r>
    </w:p>
    <w:p w14:paraId="4B1419D5" w14:textId="62CF53B8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O</w:t>
      </w:r>
      <w:r w:rsidRPr="00080538">
        <w:rPr>
          <w:sz w:val="24"/>
          <w:szCs w:val="24"/>
        </w:rPr>
        <w:t xml:space="preserve"> cumprimento dos tratados, acordos e convenções internacionais firmados e ratificados pelo Governo Brasileiro, relativos aos direitos humanos das mulheres; </w:t>
      </w:r>
    </w:p>
    <w:p w14:paraId="5D2FE54E" w14:textId="105F938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IV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O</w:t>
      </w:r>
      <w:r w:rsidRPr="00080538">
        <w:rPr>
          <w:sz w:val="24"/>
          <w:szCs w:val="24"/>
        </w:rPr>
        <w:t xml:space="preserve"> pleno exercício de todos os direitos e liberdades fundamentais para distintos grupos de mulheres; </w:t>
      </w:r>
    </w:p>
    <w:p w14:paraId="117CD4E1" w14:textId="7058C85B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O</w:t>
      </w:r>
      <w:r w:rsidRPr="00080538">
        <w:rPr>
          <w:sz w:val="24"/>
          <w:szCs w:val="24"/>
        </w:rPr>
        <w:t xml:space="preserve"> equilíbrio de poder entre mulheres e homens, em termos de recursos econômicos, direitos legais, participação política e relações interpessoais; </w:t>
      </w:r>
    </w:p>
    <w:p w14:paraId="7CFF72A8" w14:textId="61F6F3A3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O</w:t>
      </w:r>
      <w:r w:rsidRPr="00080538">
        <w:rPr>
          <w:sz w:val="24"/>
          <w:szCs w:val="24"/>
        </w:rPr>
        <w:t xml:space="preserve"> combate às distintas formas de apropriação e exploração mercantil do corpo e da vida das mulheres; </w:t>
      </w:r>
    </w:p>
    <w:p w14:paraId="012E5E14" w14:textId="2139F472" w:rsidR="00F95F9B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lastRenderedPageBreak/>
        <w:t>VII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O</w:t>
      </w:r>
      <w:r w:rsidRPr="00080538">
        <w:rPr>
          <w:sz w:val="24"/>
          <w:szCs w:val="24"/>
        </w:rPr>
        <w:t xml:space="preserve"> reconhecimento da violência de gênero, raça e etnia como violência estrutural e histórica, que expressa a opressão das mulheres e que precisa ser tratada como questão de segurança, justiça e saúde pública; </w:t>
      </w:r>
    </w:p>
    <w:p w14:paraId="6D2E8107" w14:textId="2164BBB4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VIII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O</w:t>
      </w:r>
      <w:r w:rsidRPr="00080538">
        <w:rPr>
          <w:sz w:val="24"/>
          <w:szCs w:val="24"/>
        </w:rPr>
        <w:t xml:space="preserve"> reconhecimento da responsabilidade do Poder Público na implementação de políticas que incidam na divisão social e sexual do trabalho; </w:t>
      </w:r>
    </w:p>
    <w:p w14:paraId="2C18C914" w14:textId="77148784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IX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construção social de valores, por meio da educação, que enfatizem a importância do trabalho historicamente realizado pelas mulheres, além da necessidade de viabilizar novas formas para sua efetivação; </w:t>
      </w:r>
    </w:p>
    <w:p w14:paraId="4DE6CE85" w14:textId="3263637D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inclusão das questões de gênero, raça e etnia nos currículos escolares, além do reconhecimento e busca de formas que alterem as práticas educativas, a produção de conhecimento, a educação formal, a cultura e a comunicação discriminatórias; </w:t>
      </w:r>
    </w:p>
    <w:p w14:paraId="2A8D9E62" w14:textId="73E9D81E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inclusão de recursos nos Planos Plurianuais, Leis de Diretrizes Orçamentárias e Leis Orçamentárias Anuais para implementação de políticas públicas para as mulheres; </w:t>
      </w:r>
    </w:p>
    <w:p w14:paraId="1601D5D1" w14:textId="383DB5D2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elaboração e divulgação de indicadores sociais, econômicos e culturais sobre a população </w:t>
      </w:r>
      <w:r w:rsidR="007C2ADC">
        <w:rPr>
          <w:sz w:val="24"/>
          <w:szCs w:val="24"/>
        </w:rPr>
        <w:t xml:space="preserve">feminina, </w:t>
      </w:r>
      <w:r w:rsidRPr="00080538">
        <w:rPr>
          <w:sz w:val="24"/>
          <w:szCs w:val="24"/>
        </w:rPr>
        <w:t xml:space="preserve">como subsídios para a formulação e implementação de políticas públicas de saúde, previdência social, trabalho, educação e cultura, que considerem a realidade urbana e rural; </w:t>
      </w:r>
    </w:p>
    <w:p w14:paraId="5F747FF3" w14:textId="77678BDC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capacitação de servidores(as) públicos(as) em gênero, raça, etnia e direitos humanos, de forma a garantir a implementação de políticas públicas voltadas para a igualdade; </w:t>
      </w:r>
    </w:p>
    <w:p w14:paraId="135D82FE" w14:textId="7D84BF0B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</w:t>
      </w:r>
      <w:r w:rsidR="00080538">
        <w:rPr>
          <w:b/>
          <w:sz w:val="24"/>
          <w:szCs w:val="24"/>
        </w:rPr>
        <w:t>IV</w:t>
      </w:r>
      <w:r w:rsidRPr="00080538">
        <w:rPr>
          <w:b/>
          <w:sz w:val="24"/>
          <w:szCs w:val="24"/>
        </w:rPr>
        <w:t xml:space="preserve">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participação e o controle social na formulação, implementação, monitoramento e avaliação de políticas públicas, disponibilizando dados e indicadores relacionados aos atos públicos e garantindo a transparência das ações; </w:t>
      </w:r>
    </w:p>
    <w:p w14:paraId="42FF88C1" w14:textId="25518FCA" w:rsidR="006A4C6A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</w:t>
      </w:r>
      <w:r w:rsidR="00080538">
        <w:rPr>
          <w:b/>
          <w:sz w:val="24"/>
          <w:szCs w:val="24"/>
        </w:rPr>
        <w:t>V</w:t>
      </w:r>
      <w:r w:rsidRPr="00080538">
        <w:rPr>
          <w:b/>
          <w:sz w:val="24"/>
          <w:szCs w:val="24"/>
        </w:rPr>
        <w:t xml:space="preserve">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 criação, o fortalecimento e a ampliação de organismos específicos de defesa dos direitos e de políticas para as mulheres no primeiro escalão de governo na esfera municipa</w:t>
      </w:r>
      <w:r w:rsidR="006A4C6A" w:rsidRPr="00080538">
        <w:rPr>
          <w:sz w:val="24"/>
          <w:szCs w:val="24"/>
        </w:rPr>
        <w:t>l</w:t>
      </w:r>
      <w:r w:rsidRPr="00080538">
        <w:rPr>
          <w:sz w:val="24"/>
          <w:szCs w:val="24"/>
        </w:rPr>
        <w:t xml:space="preserve">. </w:t>
      </w:r>
    </w:p>
    <w:p w14:paraId="793DF535" w14:textId="77777777" w:rsidR="005E38C0" w:rsidRPr="00080538" w:rsidRDefault="005E38C0" w:rsidP="00C3443D">
      <w:pPr>
        <w:ind w:firstLine="709"/>
        <w:jc w:val="both"/>
        <w:rPr>
          <w:sz w:val="24"/>
          <w:szCs w:val="24"/>
        </w:rPr>
      </w:pPr>
    </w:p>
    <w:p w14:paraId="602E3A9D" w14:textId="16C54FB4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Art. 4º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Constituem prioridades do Plano de Ação da Política Municipal para as Mulheres:</w:t>
      </w:r>
    </w:p>
    <w:p w14:paraId="688B8574" w14:textId="6A82A1F2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A</w:t>
      </w:r>
      <w:r w:rsidRPr="00080538">
        <w:rPr>
          <w:sz w:val="24"/>
          <w:szCs w:val="24"/>
        </w:rPr>
        <w:t xml:space="preserve">mpliar o acesso das mulheres ao mercado de trabalho, mediante a promoção e apoio a realização de cursos de capacitação técnica e gerencial para as mulheres, em parceria com outros setores do governo, setor privado e organização da sociedade civil; </w:t>
      </w:r>
    </w:p>
    <w:p w14:paraId="4B8BACF9" w14:textId="77EA8234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P</w:t>
      </w:r>
      <w:r w:rsidRPr="00080538">
        <w:rPr>
          <w:sz w:val="24"/>
          <w:szCs w:val="24"/>
        </w:rPr>
        <w:t xml:space="preserve">romover a autonomia econômica e financeira das mulheres por meio do apoio ao empreendedorismo, associativismo, cooperativismo e comércio, mediante apoio técnico e financeiro a projetos de geração de trabalho e renda, apoio de instituições financeiras, públicas e privadas, para garantir e/ou ampliar o acesso das mulheres às linhas de microcrédito produtivo, realização de feiras e/ou exposições para o comércio dos produtos confeccionados pelas mulheres rurais; </w:t>
      </w:r>
    </w:p>
    <w:p w14:paraId="4877B3A2" w14:textId="4D2DEECF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III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P</w:t>
      </w:r>
      <w:r w:rsidRPr="00080538">
        <w:rPr>
          <w:sz w:val="24"/>
          <w:szCs w:val="24"/>
        </w:rPr>
        <w:t xml:space="preserve">romover relações de trabalho não-discriminatórias, com equidade salarial e no acesso a cargos de direção, em especial: </w:t>
      </w:r>
    </w:p>
    <w:p w14:paraId="33332C43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 incentivar a inclusão, nos acordos e convenções trabalhistas, de cláusulas que promovam os direitos iguais no emprego e profissão em relação ao gênero, raça e etnia; </w:t>
      </w:r>
    </w:p>
    <w:p w14:paraId="4D35DB15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 xml:space="preserve"> realizar, em parceria com os sindicatos, capacitação de sindicalistas em relação à promoção dos direitos iguais no emprego;</w:t>
      </w:r>
    </w:p>
    <w:p w14:paraId="26229F2E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c)</w:t>
      </w:r>
      <w:r w:rsidRPr="00080538">
        <w:rPr>
          <w:sz w:val="24"/>
          <w:szCs w:val="24"/>
        </w:rPr>
        <w:t xml:space="preserve"> apoiar e/ou realizar campanha para prevenção do assédio sexual e divulgação da legislação sobre assédio sexual nas empresas privadas e instituições públicas, de valorização dos trabalhos considerados femininos e informativos sobre os direitos das trabalhadoras. </w:t>
      </w:r>
    </w:p>
    <w:p w14:paraId="1941666E" w14:textId="0DA719D9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IV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G</w:t>
      </w:r>
      <w:r w:rsidRPr="00080538">
        <w:rPr>
          <w:sz w:val="24"/>
          <w:szCs w:val="24"/>
        </w:rPr>
        <w:t xml:space="preserve">arantir o cumprimento da legislação no âmbito do trabalho doméstico e estimular a divisão de tarefas domésticas, da seguinte forma: </w:t>
      </w:r>
    </w:p>
    <w:p w14:paraId="7D033EB5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 realizar campanha de valorização do trabalho doméstico, para divulgação da legislação que garante os direitos das trabalhadoras domésticas, de estímulo à divisão das tarefas domésticas e para a erradicação do trabalho doméstico infantil; </w:t>
      </w:r>
    </w:p>
    <w:p w14:paraId="7A815AA3" w14:textId="6D2E387D" w:rsidR="00F95F9B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 xml:space="preserve"> realizar mutirões/eventos no Município e na região para a emissão de documentos para as mulheres; </w:t>
      </w:r>
    </w:p>
    <w:p w14:paraId="3AF88207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lastRenderedPageBreak/>
        <w:t>c)</w:t>
      </w:r>
      <w:r w:rsidRPr="00080538">
        <w:rPr>
          <w:sz w:val="24"/>
          <w:szCs w:val="24"/>
        </w:rPr>
        <w:t xml:space="preserve"> capacitar mulheres nas comunidades para atuarem como lideranças, especialmente no meio rural, informando e conscientizando sobre a necessidade de documentação; </w:t>
      </w:r>
    </w:p>
    <w:p w14:paraId="6AA1221B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d)</w:t>
      </w:r>
      <w:r w:rsidRPr="00080538">
        <w:rPr>
          <w:sz w:val="24"/>
          <w:szCs w:val="24"/>
        </w:rPr>
        <w:t xml:space="preserve"> apoiar programas de urbanização de favelas, com especial atenção às mulheres chefe de família; </w:t>
      </w:r>
    </w:p>
    <w:p w14:paraId="42A649C3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e)</w:t>
      </w:r>
      <w:r w:rsidRPr="00080538">
        <w:rPr>
          <w:sz w:val="24"/>
          <w:szCs w:val="24"/>
        </w:rPr>
        <w:t xml:space="preserve"> incentivar ações integradas com os governos Federal e Estadual para promover o saneamento básico e o acesso à água, objetivando assegurar moradias em ambientes saudáveis. </w:t>
      </w:r>
    </w:p>
    <w:p w14:paraId="0068A386" w14:textId="77777777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i/>
          <w:iCs/>
          <w:sz w:val="24"/>
          <w:szCs w:val="24"/>
        </w:rPr>
        <w:t>f)</w:t>
      </w:r>
      <w:r w:rsidRPr="00080538">
        <w:rPr>
          <w:i/>
          <w:iCs/>
          <w:sz w:val="24"/>
          <w:szCs w:val="24"/>
        </w:rPr>
        <w:t xml:space="preserve"> </w:t>
      </w:r>
      <w:r w:rsidRPr="00080538">
        <w:rPr>
          <w:sz w:val="24"/>
          <w:szCs w:val="24"/>
        </w:rPr>
        <w:t xml:space="preserve">estimular a eletrificação com sistema bifásico das comunidades rurais dando prioridade aos equipamentos e serviços que incidam diretamente na vida das mulheres. </w:t>
      </w:r>
    </w:p>
    <w:p w14:paraId="4955EB73" w14:textId="708B7E31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C</w:t>
      </w:r>
      <w:r w:rsidRPr="00080538">
        <w:rPr>
          <w:sz w:val="24"/>
          <w:szCs w:val="24"/>
        </w:rPr>
        <w:t xml:space="preserve">ontribuir para a ampliação do exercício da cidadania das mulheres e do acesso à terra e à moradia. </w:t>
      </w:r>
    </w:p>
    <w:p w14:paraId="00367539" w14:textId="50B9AD5F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VI –</w:t>
      </w:r>
      <w:r w:rsidRPr="00080538">
        <w:rPr>
          <w:sz w:val="24"/>
          <w:szCs w:val="24"/>
        </w:rPr>
        <w:t xml:space="preserve"> </w:t>
      </w:r>
      <w:r w:rsidR="00080538">
        <w:rPr>
          <w:sz w:val="24"/>
          <w:szCs w:val="24"/>
        </w:rPr>
        <w:t>P</w:t>
      </w:r>
      <w:r w:rsidRPr="00080538">
        <w:rPr>
          <w:sz w:val="24"/>
          <w:szCs w:val="24"/>
        </w:rPr>
        <w:t xml:space="preserve">romover ações no processo educacional para a equidade de gênero, raça, etnia e orientação sexual, em especial: </w:t>
      </w:r>
    </w:p>
    <w:p w14:paraId="40EBF93A" w14:textId="50A52813" w:rsidR="002D3C1C" w:rsidRPr="00080538" w:rsidRDefault="007C2ADC" w:rsidP="00C3443D">
      <w:pPr>
        <w:ind w:firstLine="709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a</w:t>
      </w:r>
      <w:r w:rsidR="00333026" w:rsidRPr="00080538">
        <w:rPr>
          <w:b/>
          <w:i/>
          <w:iCs/>
          <w:sz w:val="24"/>
          <w:szCs w:val="24"/>
        </w:rPr>
        <w:t>)</w:t>
      </w:r>
      <w:r w:rsidR="00333026" w:rsidRPr="00080538">
        <w:rPr>
          <w:sz w:val="24"/>
          <w:szCs w:val="24"/>
        </w:rPr>
        <w:t xml:space="preserve"> promover e apoiar a formação inicial e continuada das(os) alunas(os), professoras(es) e demais profissionais da educação da rede municipal e privada em relação às questões de gênero, raça, etnia e orientação sexual; </w:t>
      </w:r>
    </w:p>
    <w:p w14:paraId="37C4EDB4" w14:textId="5B91A74C" w:rsidR="002D3C1C" w:rsidRPr="00080538" w:rsidRDefault="007C2ADC" w:rsidP="00C3443D">
      <w:pPr>
        <w:ind w:firstLine="709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b</w:t>
      </w:r>
      <w:r w:rsidR="00333026" w:rsidRPr="00080538">
        <w:rPr>
          <w:b/>
          <w:i/>
          <w:iCs/>
          <w:sz w:val="24"/>
          <w:szCs w:val="24"/>
        </w:rPr>
        <w:t>)</w:t>
      </w:r>
      <w:r w:rsidR="00333026" w:rsidRPr="00080538">
        <w:rPr>
          <w:sz w:val="24"/>
          <w:szCs w:val="24"/>
        </w:rPr>
        <w:t xml:space="preserve"> priorizar o apoio financeiro e garantir recursos adicionais para as atividades educacionais de promoção da equidade de gênero, raça, etnia e orientação sexual; </w:t>
      </w:r>
    </w:p>
    <w:p w14:paraId="18DFDEBF" w14:textId="173620B0" w:rsidR="002D3C1C" w:rsidRPr="00080538" w:rsidRDefault="007C2ADC" w:rsidP="00C3443D">
      <w:pPr>
        <w:ind w:firstLine="709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c</w:t>
      </w:r>
      <w:r w:rsidR="00333026" w:rsidRPr="00080538">
        <w:rPr>
          <w:b/>
          <w:i/>
          <w:iCs/>
          <w:sz w:val="24"/>
          <w:szCs w:val="24"/>
        </w:rPr>
        <w:t>)</w:t>
      </w:r>
      <w:r w:rsidR="00333026" w:rsidRPr="00080538">
        <w:rPr>
          <w:sz w:val="24"/>
          <w:szCs w:val="24"/>
        </w:rPr>
        <w:t xml:space="preserve"> apoiar a elaboração e distribuição de materiais didáticos e paradidáticos cujo conteúdo respeite, valorize e analise questões referentes à equidade de gênero, raça, etnia e orientação sexual, gravidez na adolescência, sexualidade, e prevenção das DST/Aids; </w:t>
      </w:r>
    </w:p>
    <w:p w14:paraId="5F70FC62" w14:textId="55313051" w:rsidR="002D3C1C" w:rsidRPr="00080538" w:rsidRDefault="007C2ADC" w:rsidP="00C3443D">
      <w:pPr>
        <w:ind w:firstLine="709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d</w:t>
      </w:r>
      <w:r w:rsidR="00333026" w:rsidRPr="00080538">
        <w:rPr>
          <w:b/>
          <w:i/>
          <w:iCs/>
          <w:sz w:val="24"/>
          <w:szCs w:val="24"/>
        </w:rPr>
        <w:t>)</w:t>
      </w:r>
      <w:r w:rsidR="00333026" w:rsidRPr="00080538">
        <w:rPr>
          <w:sz w:val="24"/>
          <w:szCs w:val="24"/>
        </w:rPr>
        <w:t xml:space="preserve"> fortalecer a incorporação das ações propostas pelo Plano Nacional de Enfrentamento da Exploração Sexual da Criança e do Adolescente nas atividades pedagógicas; </w:t>
      </w:r>
    </w:p>
    <w:p w14:paraId="0AF87973" w14:textId="31ECC26E" w:rsidR="00CD06D5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VII –</w:t>
      </w:r>
      <w:r w:rsidRPr="00080538">
        <w:rPr>
          <w:sz w:val="24"/>
          <w:szCs w:val="24"/>
        </w:rPr>
        <w:t xml:space="preserve"> promover a alfabetização e ampliar a oferta de ensino para mulheres adultas e idosas, mediante: </w:t>
      </w:r>
    </w:p>
    <w:p w14:paraId="7957F077" w14:textId="77777777" w:rsidR="00CD06D5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 adequação do material didático e paradidático às condições de vida e de trabalho das mulheres adultas e idosas; </w:t>
      </w:r>
    </w:p>
    <w:p w14:paraId="3DB0EE35" w14:textId="77777777" w:rsidR="00CD06D5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 xml:space="preserve"> apoio a programas locais de formação de professores(as) e demais profissionais atuantes na educação de jovens e adultos; </w:t>
      </w:r>
    </w:p>
    <w:p w14:paraId="47AF2D29" w14:textId="77777777" w:rsidR="00CD06D5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c)</w:t>
      </w:r>
      <w:r w:rsidRPr="00080538">
        <w:rPr>
          <w:sz w:val="24"/>
          <w:szCs w:val="24"/>
        </w:rPr>
        <w:t xml:space="preserve"> promoção de campanhas na mídia para erradicar analfabetismo das mulheres adultas e idosas; </w:t>
      </w:r>
    </w:p>
    <w:p w14:paraId="266469CB" w14:textId="77777777" w:rsidR="00CD06D5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d)</w:t>
      </w:r>
      <w:r w:rsidRPr="00080538">
        <w:rPr>
          <w:sz w:val="24"/>
          <w:szCs w:val="24"/>
        </w:rPr>
        <w:t xml:space="preserve"> adequação dos programas educacionais às necessidades das mulheres, em termos de ho</w:t>
      </w:r>
      <w:r w:rsidR="00CD06D5" w:rsidRPr="00080538">
        <w:rPr>
          <w:sz w:val="24"/>
          <w:szCs w:val="24"/>
        </w:rPr>
        <w:t xml:space="preserve">rários e locais de realização; </w:t>
      </w:r>
    </w:p>
    <w:p w14:paraId="753B59CC" w14:textId="77777777" w:rsidR="00CD06D5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e)</w:t>
      </w:r>
      <w:r w:rsidRPr="00080538">
        <w:rPr>
          <w:sz w:val="24"/>
          <w:szCs w:val="24"/>
        </w:rPr>
        <w:t xml:space="preserve"> elaborar material educativo/informativo com a história das mulheres que contribuíram para a conquista de direitos e cidadania das mulheres; </w:t>
      </w:r>
    </w:p>
    <w:p w14:paraId="00F0EB23" w14:textId="77777777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f)</w:t>
      </w:r>
      <w:r w:rsidRPr="00080538">
        <w:rPr>
          <w:sz w:val="24"/>
          <w:szCs w:val="24"/>
        </w:rPr>
        <w:t xml:space="preserve"> estimular a realização de vídeos, documentários e filmes que abordem a presença das mulheres na história e na cultura. </w:t>
      </w:r>
    </w:p>
    <w:p w14:paraId="3579534A" w14:textId="4E1ACD77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VIII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E</w:t>
      </w:r>
      <w:r w:rsidRPr="00080538">
        <w:rPr>
          <w:sz w:val="24"/>
          <w:szCs w:val="24"/>
        </w:rPr>
        <w:t>stimular a difusão de imagens não-discriminatórias e não</w:t>
      </w:r>
      <w:r w:rsidR="00CA7712" w:rsidRPr="00080538">
        <w:rPr>
          <w:sz w:val="24"/>
          <w:szCs w:val="24"/>
        </w:rPr>
        <w:t xml:space="preserve"> </w:t>
      </w:r>
      <w:r w:rsidRPr="00080538">
        <w:rPr>
          <w:sz w:val="24"/>
          <w:szCs w:val="24"/>
        </w:rPr>
        <w:t xml:space="preserve">estereotipadas das mulheres. </w:t>
      </w:r>
    </w:p>
    <w:p w14:paraId="0A7D12DB" w14:textId="62EBB739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IX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E</w:t>
      </w:r>
      <w:r w:rsidRPr="00080538">
        <w:rPr>
          <w:sz w:val="24"/>
          <w:szCs w:val="24"/>
        </w:rPr>
        <w:t>stimular a implantação de ações para atenção integral à saúde da mulher que atendam as necessidades específicas das mulheres nas d</w:t>
      </w:r>
      <w:r w:rsidR="00CD06D5" w:rsidRPr="00080538">
        <w:rPr>
          <w:sz w:val="24"/>
          <w:szCs w:val="24"/>
        </w:rPr>
        <w:t>iferentes fases do ciclo vital</w:t>
      </w:r>
      <w:r w:rsidRPr="00080538">
        <w:rPr>
          <w:sz w:val="24"/>
          <w:szCs w:val="24"/>
        </w:rPr>
        <w:t xml:space="preserve">, contemplando questões de gênero, mediante: </w:t>
      </w:r>
    </w:p>
    <w:p w14:paraId="7B4919BF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 implementação do calendário vacinal para a adolescente; </w:t>
      </w:r>
    </w:p>
    <w:p w14:paraId="3E6DAB73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 xml:space="preserve"> apoiar projetos de intervenção sobre os agravos à saúde das mulheres residentes no campo e na cidade; </w:t>
      </w:r>
    </w:p>
    <w:p w14:paraId="10572662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c)</w:t>
      </w:r>
      <w:r w:rsidRPr="00080538">
        <w:rPr>
          <w:sz w:val="24"/>
          <w:szCs w:val="24"/>
        </w:rPr>
        <w:t xml:space="preserve"> apoiar programa de proteção à mulher trabalhadora gestante e a doméstica; </w:t>
      </w:r>
    </w:p>
    <w:p w14:paraId="07BF5279" w14:textId="6FF6E14D" w:rsidR="00F95F9B" w:rsidRPr="00992D49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d)</w:t>
      </w:r>
      <w:r w:rsidRPr="00080538">
        <w:rPr>
          <w:sz w:val="24"/>
          <w:szCs w:val="24"/>
        </w:rPr>
        <w:t xml:space="preserve"> adquirir e distribuir métodos anticoncepcionais reversíveis, incluindo anticoncepcionais de emergência; </w:t>
      </w:r>
    </w:p>
    <w:p w14:paraId="0BC4EBB5" w14:textId="67AD8B21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e)</w:t>
      </w:r>
      <w:r w:rsidRPr="00080538">
        <w:rPr>
          <w:sz w:val="24"/>
          <w:szCs w:val="24"/>
        </w:rPr>
        <w:t xml:space="preserve"> elaborar e/ou revisar, imprimir e distribuir material técnico e educativo sobre atenção ao planejamento familiar. </w:t>
      </w:r>
    </w:p>
    <w:p w14:paraId="1C932C3D" w14:textId="5A2061B1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lastRenderedPageBreak/>
        <w:t>X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P</w:t>
      </w:r>
      <w:r w:rsidRPr="00080538">
        <w:rPr>
          <w:sz w:val="24"/>
          <w:szCs w:val="24"/>
        </w:rPr>
        <w:t>romover a atenção obstétrica e neonatal, qualificadas e humanizadas, inclusive a assistência às complicações do abortamento em condições inseguras, para mulheres e adolescentes, visando reduzir a mortalidade materna</w:t>
      </w:r>
      <w:r w:rsidR="007C2ADC">
        <w:rPr>
          <w:sz w:val="24"/>
          <w:szCs w:val="24"/>
        </w:rPr>
        <w:t>;</w:t>
      </w:r>
      <w:r w:rsidRPr="00080538">
        <w:rPr>
          <w:sz w:val="24"/>
          <w:szCs w:val="24"/>
        </w:rPr>
        <w:t xml:space="preserve"> </w:t>
      </w:r>
    </w:p>
    <w:p w14:paraId="07133E89" w14:textId="6FC66FB2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P</w:t>
      </w:r>
      <w:r w:rsidRPr="00080538">
        <w:rPr>
          <w:sz w:val="24"/>
          <w:szCs w:val="24"/>
        </w:rPr>
        <w:t xml:space="preserve">romover a prevenção e controle das doenças sexualmente transmissíveis e da infecção pelo HIV/AIDS na população feminina, através de: </w:t>
      </w:r>
    </w:p>
    <w:p w14:paraId="0852C05A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 apoio técnico e financeiro a execução de projeto de ONGs para prevenção das DST e HIV/AIDS entre mulheres; </w:t>
      </w:r>
    </w:p>
    <w:p w14:paraId="69A9E11C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 xml:space="preserve"> apoio a capacitação de mulheres, líderes comunitárias e militantes de ONGs em defesa da causa feminina, para prevenção de DST/HIV/AIDS entre as mulheres; </w:t>
      </w:r>
    </w:p>
    <w:p w14:paraId="352DD3A7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c)</w:t>
      </w:r>
      <w:r w:rsidRPr="00080538">
        <w:rPr>
          <w:sz w:val="24"/>
          <w:szCs w:val="24"/>
        </w:rPr>
        <w:t xml:space="preserve"> aquisição e distribuição de anticoncepcionais de emergência para os serviços que atendem mulheres HIV positivo; </w:t>
      </w:r>
    </w:p>
    <w:p w14:paraId="3A1D7766" w14:textId="77777777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d)</w:t>
      </w:r>
      <w:r w:rsidRPr="00080538">
        <w:rPr>
          <w:sz w:val="24"/>
          <w:szCs w:val="24"/>
        </w:rPr>
        <w:t xml:space="preserve"> aquisição e distribuição de preservativos. </w:t>
      </w:r>
    </w:p>
    <w:p w14:paraId="177A53B5" w14:textId="4E12E047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XII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R</w:t>
      </w:r>
      <w:r w:rsidRPr="00080538">
        <w:rPr>
          <w:sz w:val="24"/>
          <w:szCs w:val="24"/>
        </w:rPr>
        <w:t xml:space="preserve">eduzir a morbimortalidade por câncer </w:t>
      </w:r>
      <w:r w:rsidR="001F056A" w:rsidRPr="00080538">
        <w:rPr>
          <w:sz w:val="24"/>
          <w:szCs w:val="24"/>
        </w:rPr>
        <w:t>cérvice</w:t>
      </w:r>
      <w:r w:rsidRPr="00080538">
        <w:rPr>
          <w:sz w:val="24"/>
          <w:szCs w:val="24"/>
        </w:rPr>
        <w:t xml:space="preserve">-uterino e de mama na população feminina, mediante apoio a organização da atenção ao câncer de colo uterino e de mamas, contemplando a reconstrução mamária. </w:t>
      </w:r>
    </w:p>
    <w:p w14:paraId="4AE9FD74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XIII –</w:t>
      </w:r>
      <w:r w:rsidRPr="00080538">
        <w:rPr>
          <w:sz w:val="24"/>
          <w:szCs w:val="24"/>
        </w:rPr>
        <w:t xml:space="preserve"> ampliar e aperfeiçoar a rede de prevenção e atendimento às mulheres em situação de violência, da seguinte forma: </w:t>
      </w:r>
    </w:p>
    <w:p w14:paraId="0DAD158C" w14:textId="77777777" w:rsidR="00CA7712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 criar serviços especializados de atendimento às mulheres em situação de violência; </w:t>
      </w:r>
    </w:p>
    <w:p w14:paraId="44205D7F" w14:textId="77777777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AE4793">
        <w:rPr>
          <w:b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 xml:space="preserve"> capacitar profissionais e reaparelhar os serviços especializados de atendimento às mulheres em situação de violência. </w:t>
      </w:r>
    </w:p>
    <w:p w14:paraId="28AFAF79" w14:textId="40A407ED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XIV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P</w:t>
      </w:r>
      <w:r w:rsidRPr="00080538">
        <w:rPr>
          <w:sz w:val="24"/>
          <w:szCs w:val="24"/>
        </w:rPr>
        <w:t xml:space="preserve">romover ações preventivas e educativas em relação à violência doméstica e sexual, mediante o apoio a ações de prevenção à violência doméstica e sexual, priorizando a comunidade escolar (ensino básico e médio) e realizar campanhas de prevenção à violência contra as mulheres. </w:t>
      </w:r>
    </w:p>
    <w:p w14:paraId="76EB82BB" w14:textId="3BE1383B" w:rsidR="002D3C1C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XV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P</w:t>
      </w:r>
      <w:r w:rsidRPr="00080538">
        <w:rPr>
          <w:sz w:val="24"/>
          <w:szCs w:val="24"/>
        </w:rPr>
        <w:t xml:space="preserve">romover a atenção à saúde das mulheres em situação de violência doméstica e sexual, mediante aquisição e distribuição de pílula anticoncepcional de emergência aos serviços de referência e elaboração de instrumentos para implementar a notificação compulsória dos casos de violência contra a mulher. </w:t>
      </w:r>
    </w:p>
    <w:p w14:paraId="44032E9A" w14:textId="3D124C9A" w:rsidR="00333026" w:rsidRPr="00080538" w:rsidRDefault="00333026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XVI –</w:t>
      </w:r>
      <w:r w:rsidRPr="00080538">
        <w:rPr>
          <w:sz w:val="24"/>
          <w:szCs w:val="24"/>
        </w:rPr>
        <w:t xml:space="preserve"> </w:t>
      </w:r>
      <w:r w:rsidR="00AE4793">
        <w:rPr>
          <w:sz w:val="24"/>
          <w:szCs w:val="24"/>
        </w:rPr>
        <w:t>P</w:t>
      </w:r>
      <w:r w:rsidRPr="00080538">
        <w:rPr>
          <w:sz w:val="24"/>
          <w:szCs w:val="24"/>
        </w:rPr>
        <w:t>roduzir e sistematizar dados e informações sobre a violência contra as mulheres.</w:t>
      </w:r>
    </w:p>
    <w:p w14:paraId="491FAEB9" w14:textId="77777777" w:rsidR="002D3C1C" w:rsidRPr="00080538" w:rsidRDefault="002D3C1C" w:rsidP="00C3443D">
      <w:pPr>
        <w:ind w:firstLine="709"/>
        <w:jc w:val="both"/>
        <w:rPr>
          <w:sz w:val="24"/>
          <w:szCs w:val="24"/>
        </w:rPr>
      </w:pPr>
    </w:p>
    <w:p w14:paraId="1FB6EEBB" w14:textId="0AA88927" w:rsidR="002D3C1C" w:rsidRPr="00080538" w:rsidRDefault="002D3C1C" w:rsidP="0053772F">
      <w:pPr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SEÇÃO III</w:t>
      </w:r>
    </w:p>
    <w:p w14:paraId="47F13421" w14:textId="77777777" w:rsidR="002D3C1C" w:rsidRPr="00080538" w:rsidRDefault="002D3C1C" w:rsidP="0053772F">
      <w:pPr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DA COORDENADORIA MUNICIPAL DA MULHER</w:t>
      </w:r>
    </w:p>
    <w:p w14:paraId="0B69B8AC" w14:textId="77777777" w:rsidR="002D3C1C" w:rsidRPr="00080538" w:rsidRDefault="002D3C1C" w:rsidP="00C3443D">
      <w:pPr>
        <w:ind w:firstLine="709"/>
        <w:jc w:val="both"/>
        <w:rPr>
          <w:sz w:val="24"/>
          <w:szCs w:val="24"/>
        </w:rPr>
      </w:pPr>
    </w:p>
    <w:p w14:paraId="7A3FED6C" w14:textId="682595D8" w:rsidR="00DB473B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AE4793">
        <w:rPr>
          <w:rFonts w:eastAsia="Arial Unicode MS"/>
          <w:b/>
          <w:sz w:val="24"/>
          <w:szCs w:val="24"/>
        </w:rPr>
        <w:t xml:space="preserve">Art. </w:t>
      </w:r>
      <w:r w:rsidR="009652CB" w:rsidRPr="00AE4793">
        <w:rPr>
          <w:rFonts w:eastAsia="Arial Unicode MS"/>
          <w:b/>
          <w:sz w:val="24"/>
          <w:szCs w:val="24"/>
        </w:rPr>
        <w:t>5</w:t>
      </w:r>
      <w:r w:rsidRPr="00AE4793">
        <w:rPr>
          <w:rFonts w:eastAsia="Arial Unicode MS"/>
          <w:b/>
          <w:sz w:val="24"/>
          <w:szCs w:val="24"/>
        </w:rPr>
        <w:t>º</w:t>
      </w:r>
      <w:r w:rsidR="00C47FA7" w:rsidRPr="00AE4793">
        <w:rPr>
          <w:rFonts w:eastAsia="Arial Unicode MS"/>
          <w:b/>
          <w:sz w:val="24"/>
          <w:szCs w:val="24"/>
        </w:rPr>
        <w:t>.</w:t>
      </w:r>
      <w:r w:rsidRPr="00AE4793">
        <w:rPr>
          <w:rFonts w:eastAsia="Arial Unicode MS"/>
          <w:sz w:val="24"/>
          <w:szCs w:val="24"/>
        </w:rPr>
        <w:t xml:space="preserve"> </w:t>
      </w:r>
      <w:r w:rsidR="005A315E">
        <w:rPr>
          <w:rFonts w:eastAsia="Arial Unicode MS"/>
          <w:sz w:val="24"/>
          <w:szCs w:val="24"/>
        </w:rPr>
        <w:t xml:space="preserve">Fica criada a </w:t>
      </w:r>
      <w:r w:rsidRPr="00AE4793">
        <w:rPr>
          <w:rFonts w:eastAsia="Arial Unicode MS"/>
          <w:sz w:val="24"/>
          <w:szCs w:val="24"/>
        </w:rPr>
        <w:t>Coordenadoria Municipal da Mulher, vinculad</w:t>
      </w:r>
      <w:r w:rsidR="005A0A5A" w:rsidRPr="00AE4793">
        <w:rPr>
          <w:rFonts w:eastAsia="Arial Unicode MS"/>
          <w:sz w:val="24"/>
          <w:szCs w:val="24"/>
        </w:rPr>
        <w:t>a</w:t>
      </w:r>
      <w:r w:rsidR="005A315E">
        <w:rPr>
          <w:rFonts w:eastAsia="Arial Unicode MS"/>
          <w:sz w:val="24"/>
          <w:szCs w:val="24"/>
        </w:rPr>
        <w:t xml:space="preserve"> </w:t>
      </w:r>
      <w:proofErr w:type="spellStart"/>
      <w:r w:rsidR="005A315E">
        <w:rPr>
          <w:rFonts w:eastAsia="Arial Unicode MS"/>
          <w:sz w:val="24"/>
          <w:szCs w:val="24"/>
        </w:rPr>
        <w:t>a</w:t>
      </w:r>
      <w:proofErr w:type="spellEnd"/>
      <w:r w:rsidR="005A315E">
        <w:rPr>
          <w:rFonts w:eastAsia="Arial Unicode MS"/>
          <w:sz w:val="24"/>
          <w:szCs w:val="24"/>
        </w:rPr>
        <w:t xml:space="preserve"> Secretaria Municipal de Desenvolvimento e Cidadania. </w:t>
      </w:r>
    </w:p>
    <w:p w14:paraId="6149C8A5" w14:textId="77777777" w:rsidR="005A315E" w:rsidRPr="00AE4793" w:rsidRDefault="005A315E" w:rsidP="00C3443D">
      <w:pPr>
        <w:ind w:firstLine="709"/>
        <w:jc w:val="both"/>
        <w:rPr>
          <w:rFonts w:eastAsia="Arial Unicode MS"/>
          <w:sz w:val="24"/>
          <w:szCs w:val="24"/>
        </w:rPr>
      </w:pPr>
    </w:p>
    <w:p w14:paraId="7FCCBA69" w14:textId="06E38AB4" w:rsidR="00D51DDF" w:rsidRPr="00D51DDF" w:rsidRDefault="005A315E" w:rsidP="00D51DD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§1º </w:t>
      </w:r>
      <w:r w:rsidR="00D51DDF" w:rsidRPr="00D51DDF">
        <w:rPr>
          <w:rFonts w:eastAsia="Arial Unicode MS"/>
          <w:sz w:val="24"/>
          <w:szCs w:val="24"/>
        </w:rPr>
        <w:t xml:space="preserve">Cabe a Prefeita Municipal nomear um(a) servidor(a) público(a) efetivo do quadro de funcionários para responder pela </w:t>
      </w:r>
      <w:bookmarkStart w:id="0" w:name="_Hlk137485847"/>
      <w:r w:rsidR="00D51DDF" w:rsidRPr="00D51DDF">
        <w:rPr>
          <w:rFonts w:eastAsia="Arial Unicode MS"/>
          <w:sz w:val="24"/>
          <w:szCs w:val="24"/>
        </w:rPr>
        <w:t>Coordenadoria.</w:t>
      </w:r>
      <w:r w:rsidR="00D51DDF">
        <w:rPr>
          <w:rFonts w:eastAsia="Arial Unicode MS"/>
          <w:sz w:val="24"/>
          <w:szCs w:val="24"/>
        </w:rPr>
        <w:t xml:space="preserve"> (alterado pela emenda nº011 de 12 de junho de 2023).</w:t>
      </w:r>
    </w:p>
    <w:bookmarkEnd w:id="0"/>
    <w:p w14:paraId="6C1841FB" w14:textId="77777777" w:rsidR="00D51DDF" w:rsidRPr="00D51DDF" w:rsidRDefault="00D51DDF" w:rsidP="00D51DD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4DE88AB" w14:textId="7DC0FEAB" w:rsidR="005E38C0" w:rsidRPr="00080538" w:rsidRDefault="005A315E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5A315E">
        <w:rPr>
          <w:rFonts w:eastAsia="Arial Unicode MS"/>
          <w:b/>
          <w:bCs/>
          <w:sz w:val="24"/>
          <w:szCs w:val="24"/>
        </w:rPr>
        <w:t>§2º</w:t>
      </w:r>
      <w:r>
        <w:rPr>
          <w:rFonts w:eastAsia="Arial Unicode MS"/>
          <w:sz w:val="24"/>
          <w:szCs w:val="24"/>
        </w:rPr>
        <w:t xml:space="preserve"> </w:t>
      </w:r>
      <w:r w:rsidR="00D51DDF" w:rsidRPr="00D51DDF">
        <w:rPr>
          <w:rFonts w:eastAsia="Arial Unicode MS"/>
          <w:sz w:val="24"/>
          <w:szCs w:val="24"/>
        </w:rPr>
        <w:t>A Coordenadoria da Mulher é subsidiada pela Secretaria Municipal de Desenvolvimento Social e Cidadania quanto à estrutura administrativa, aos equipamentos e ao quadro de pessoal, devendo ser utilizado recursos humanos do quadro de pessoal já existente na secretária ou na administração para execução das finalidades da presente lei.</w:t>
      </w:r>
      <w:r w:rsidR="00D51DDF" w:rsidRPr="00D51DDF">
        <w:rPr>
          <w:rFonts w:eastAsia="Arial Unicode MS"/>
          <w:sz w:val="24"/>
          <w:szCs w:val="24"/>
        </w:rPr>
        <w:t xml:space="preserve"> </w:t>
      </w:r>
      <w:r w:rsidR="00D51DDF">
        <w:rPr>
          <w:rFonts w:eastAsia="Arial Unicode MS"/>
          <w:sz w:val="24"/>
          <w:szCs w:val="24"/>
        </w:rPr>
        <w:t>(alterado</w:t>
      </w:r>
      <w:r w:rsidR="00D51DDF">
        <w:rPr>
          <w:rFonts w:eastAsia="Arial Unicode MS"/>
          <w:sz w:val="24"/>
          <w:szCs w:val="24"/>
        </w:rPr>
        <w:t xml:space="preserve"> pela emenda nº011 de 12 de junho de 2023).</w:t>
      </w:r>
    </w:p>
    <w:p w14:paraId="1E48CBBC" w14:textId="2A8F68A2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 xml:space="preserve">Art. </w:t>
      </w:r>
      <w:r w:rsidR="009652CB" w:rsidRPr="00080538">
        <w:rPr>
          <w:rFonts w:eastAsia="Arial Unicode MS"/>
          <w:b/>
          <w:sz w:val="24"/>
          <w:szCs w:val="24"/>
        </w:rPr>
        <w:t>6</w:t>
      </w:r>
      <w:r w:rsidRPr="00080538">
        <w:rPr>
          <w:rFonts w:eastAsia="Arial Unicode MS"/>
          <w:b/>
          <w:sz w:val="24"/>
          <w:szCs w:val="24"/>
        </w:rPr>
        <w:t>º</w:t>
      </w:r>
      <w:r w:rsidR="00C47FA7" w:rsidRPr="00080538">
        <w:rPr>
          <w:rFonts w:eastAsia="Arial Unicode MS"/>
          <w:b/>
          <w:sz w:val="24"/>
          <w:szCs w:val="24"/>
        </w:rPr>
        <w:t>.</w:t>
      </w:r>
      <w:r w:rsidR="006A4C6A" w:rsidRPr="00080538">
        <w:rPr>
          <w:rFonts w:eastAsia="Arial Unicode MS"/>
          <w:sz w:val="24"/>
          <w:szCs w:val="24"/>
        </w:rPr>
        <w:t xml:space="preserve"> À</w:t>
      </w:r>
      <w:r w:rsidRPr="00080538">
        <w:rPr>
          <w:rFonts w:eastAsia="Arial Unicode MS"/>
          <w:sz w:val="24"/>
          <w:szCs w:val="24"/>
        </w:rPr>
        <w:t xml:space="preserve"> Coordenadoria prevista no art. </w:t>
      </w:r>
      <w:r w:rsidR="006A4C6A" w:rsidRPr="00080538">
        <w:rPr>
          <w:rFonts w:eastAsia="Arial Unicode MS"/>
          <w:sz w:val="24"/>
          <w:szCs w:val="24"/>
        </w:rPr>
        <w:t>5</w:t>
      </w:r>
      <w:r w:rsidRPr="00080538">
        <w:rPr>
          <w:rFonts w:eastAsia="Arial Unicode MS"/>
          <w:sz w:val="24"/>
          <w:szCs w:val="24"/>
        </w:rPr>
        <w:t>º desta Lei, que tem como finalidade assessorar, assistir, apoiar, articular e acompanhar ações, programas e projetos voltados à mulher, compete:</w:t>
      </w:r>
    </w:p>
    <w:p w14:paraId="69BCAE81" w14:textId="668E0706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D</w:t>
      </w:r>
      <w:r w:rsidRPr="00080538">
        <w:rPr>
          <w:rFonts w:eastAsia="Arial Unicode MS"/>
          <w:sz w:val="24"/>
          <w:szCs w:val="24"/>
        </w:rPr>
        <w:t>ar assessoramento às ações políticas relativas à condição de vida da mulher e ao combate aos mecanismos de subordinação e exclusão que sustentam a sociedade discriminatória, visando buscar a promoção da cidadania feminina e da igualdade entre os gêneros;</w:t>
      </w:r>
    </w:p>
    <w:p w14:paraId="65A2415F" w14:textId="41AF6802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lastRenderedPageBreak/>
        <w:t>II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P</w:t>
      </w:r>
      <w:r w:rsidRPr="00080538">
        <w:rPr>
          <w:rFonts w:eastAsia="Arial Unicode MS"/>
          <w:sz w:val="24"/>
          <w:szCs w:val="24"/>
        </w:rPr>
        <w:t>restar apoio e assistência ao diálogo e à discussão com a sociedade e os movimentos sociais no Município, constituindo fóruns municipais para articulação de ações e recursos em políticas de gênero e, ainda, participar de fóruns, encontros, reuniões, seminários e outros que abordem questões relativas à mulher;</w:t>
      </w:r>
    </w:p>
    <w:p w14:paraId="1CB2D00D" w14:textId="0B64957E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III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E</w:t>
      </w:r>
      <w:r w:rsidRPr="00080538">
        <w:rPr>
          <w:rFonts w:eastAsia="Arial Unicode MS"/>
          <w:sz w:val="24"/>
          <w:szCs w:val="24"/>
        </w:rPr>
        <w:t>fetuar assessoramento ou assistência à reestruturação ou a alteração estrutural do Conselho Municipal dos Direitos da Mulher (COMDIM);</w:t>
      </w:r>
    </w:p>
    <w:p w14:paraId="12E443D7" w14:textId="53241D4E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IV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D</w:t>
      </w:r>
      <w:r w:rsidRPr="00080538">
        <w:rPr>
          <w:rFonts w:eastAsia="Arial Unicode MS"/>
          <w:sz w:val="24"/>
          <w:szCs w:val="24"/>
        </w:rPr>
        <w:t>ar assessoramento a diferentes órgãos do governo e articular programas dirigidos à mulher em assuntos do seu interesse que envolvam saúde, segurança, emprego, salário, moradia, educação, agricultura, raça, etnia, comunicação, participação política e outros;</w:t>
      </w:r>
    </w:p>
    <w:p w14:paraId="5A0B3CA9" w14:textId="2DDCA8DC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V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P</w:t>
      </w:r>
      <w:r w:rsidRPr="00080538">
        <w:rPr>
          <w:rFonts w:eastAsia="Arial Unicode MS"/>
          <w:sz w:val="24"/>
          <w:szCs w:val="24"/>
        </w:rPr>
        <w:t>restar assistência aos programas de capacitação, formação e de conscientização da comunidade, especialmente do funcionalismo municipal;</w:t>
      </w:r>
    </w:p>
    <w:p w14:paraId="7C230A04" w14:textId="75EBFEA9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VI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P</w:t>
      </w:r>
      <w:r w:rsidRPr="00080538">
        <w:rPr>
          <w:rFonts w:eastAsia="Arial Unicode MS"/>
          <w:sz w:val="24"/>
          <w:szCs w:val="24"/>
        </w:rPr>
        <w:t>restar assessoramento a Prefeit</w:t>
      </w:r>
      <w:r w:rsidR="007C2ADC">
        <w:rPr>
          <w:rFonts w:eastAsia="Arial Unicode MS"/>
          <w:sz w:val="24"/>
          <w:szCs w:val="24"/>
        </w:rPr>
        <w:t>a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 xml:space="preserve">Municipal </w:t>
      </w:r>
      <w:r w:rsidRPr="00080538">
        <w:rPr>
          <w:rFonts w:eastAsia="Arial Unicode MS"/>
          <w:sz w:val="24"/>
          <w:szCs w:val="24"/>
        </w:rPr>
        <w:t>em questões que digam respeito aos direitos da mulher;</w:t>
      </w:r>
    </w:p>
    <w:p w14:paraId="6744277F" w14:textId="274FF0C9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VII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A</w:t>
      </w:r>
      <w:r w:rsidRPr="00080538">
        <w:rPr>
          <w:rFonts w:eastAsia="Arial Unicode MS"/>
          <w:sz w:val="24"/>
          <w:szCs w:val="24"/>
        </w:rPr>
        <w:t>companhar o cumprimento da legislação que assegura os direitos da mulher e orientar o encaminhamento de denúncias relativas à discriminação da mulher;</w:t>
      </w:r>
    </w:p>
    <w:p w14:paraId="3CAC30A4" w14:textId="46B5AB16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VIII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P</w:t>
      </w:r>
      <w:r w:rsidRPr="00080538">
        <w:rPr>
          <w:rFonts w:eastAsia="Arial Unicode MS"/>
          <w:sz w:val="24"/>
          <w:szCs w:val="24"/>
        </w:rPr>
        <w:t>romover a realização de estudos, de pesquisas, formando um banco de dados ou de debates sobre a situação da mulher e sobre as políticas públicas do gênero;</w:t>
      </w:r>
    </w:p>
    <w:p w14:paraId="34D2E6EF" w14:textId="0DF4965B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IX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E</w:t>
      </w:r>
      <w:r w:rsidRPr="00080538">
        <w:rPr>
          <w:rFonts w:eastAsia="Arial Unicode MS"/>
          <w:sz w:val="24"/>
          <w:szCs w:val="24"/>
        </w:rPr>
        <w:t>fetuar intercâmbio com instituições públicas, privadas, estaduais, nacionais e estrangeiras envolvidas com o assunto mulher, visando à busca de informações para qualificar as políticas públicas a serem implantadas;</w:t>
      </w:r>
    </w:p>
    <w:p w14:paraId="19F2331F" w14:textId="50802372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E</w:t>
      </w:r>
      <w:r w:rsidRPr="00080538">
        <w:rPr>
          <w:rFonts w:eastAsia="Arial Unicode MS"/>
          <w:sz w:val="24"/>
          <w:szCs w:val="24"/>
        </w:rPr>
        <w:t>xecutar outras atividades correlatas ou que lhe venham a ser designadas pela autoridade superior;</w:t>
      </w:r>
    </w:p>
    <w:p w14:paraId="7B9FECFF" w14:textId="542D42E7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O</w:t>
      </w:r>
      <w:r w:rsidRPr="00080538">
        <w:rPr>
          <w:rFonts w:eastAsia="Arial Unicode MS"/>
          <w:sz w:val="24"/>
          <w:szCs w:val="24"/>
        </w:rPr>
        <w:t xml:space="preserve">rganizar programas e projetos que contemplem a </w:t>
      </w:r>
      <w:r w:rsidR="005B4357" w:rsidRPr="00080538">
        <w:rPr>
          <w:rFonts w:eastAsia="Arial Unicode MS"/>
          <w:sz w:val="24"/>
          <w:szCs w:val="24"/>
        </w:rPr>
        <w:t>equidade</w:t>
      </w:r>
      <w:r w:rsidRPr="00080538">
        <w:rPr>
          <w:rFonts w:eastAsia="Arial Unicode MS"/>
          <w:sz w:val="24"/>
          <w:szCs w:val="24"/>
        </w:rPr>
        <w:t xml:space="preserve"> de gênero e/ou aqueles desenvolvidos com mulheres visando ao empoderamento;</w:t>
      </w:r>
    </w:p>
    <w:p w14:paraId="4153F071" w14:textId="02B01A3F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XII -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A</w:t>
      </w:r>
      <w:r w:rsidRPr="00080538">
        <w:rPr>
          <w:rFonts w:eastAsia="Arial Unicode MS"/>
          <w:sz w:val="24"/>
          <w:szCs w:val="24"/>
        </w:rPr>
        <w:t>ssessorar na elaboração de projetos de pesquisa para subsidiar estudos e definir prioridades em relação às demandas e necessidades básicas das mulheres d</w:t>
      </w:r>
      <w:r w:rsidR="00AE4793">
        <w:rPr>
          <w:rFonts w:eastAsia="Arial Unicode MS"/>
          <w:sz w:val="24"/>
          <w:szCs w:val="24"/>
        </w:rPr>
        <w:t xml:space="preserve">o Município de </w:t>
      </w:r>
      <w:r w:rsidR="007C2ADC">
        <w:rPr>
          <w:rFonts w:eastAsia="Arial Unicode MS"/>
          <w:sz w:val="24"/>
          <w:szCs w:val="24"/>
        </w:rPr>
        <w:t>Novo Barreiro</w:t>
      </w:r>
      <w:r w:rsidR="00AE4793">
        <w:rPr>
          <w:rFonts w:eastAsia="Arial Unicode MS"/>
          <w:sz w:val="24"/>
          <w:szCs w:val="24"/>
        </w:rPr>
        <w:t>/RS;</w:t>
      </w:r>
    </w:p>
    <w:p w14:paraId="4C3BF7FE" w14:textId="7C125441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XIII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D</w:t>
      </w:r>
      <w:r w:rsidRPr="00080538">
        <w:rPr>
          <w:rFonts w:eastAsia="Arial Unicode MS"/>
          <w:sz w:val="24"/>
          <w:szCs w:val="24"/>
        </w:rPr>
        <w:t>isponibilizar uma lista de instituições de fomento governamentais e não-governamentais, em âmbito nacional para serem contatadas, mediante envio de projetos na perspectiva de gênero visando solicitação de financiamento;</w:t>
      </w:r>
    </w:p>
    <w:p w14:paraId="33A5960E" w14:textId="5D52D578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XIV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A</w:t>
      </w:r>
      <w:r w:rsidRPr="00080538">
        <w:rPr>
          <w:rFonts w:eastAsia="Arial Unicode MS"/>
          <w:sz w:val="24"/>
          <w:szCs w:val="24"/>
        </w:rPr>
        <w:t xml:space="preserve">rticular na perspectiva de redes, ONGs, movimentos sociais, fóruns de mulheres, subsídios para o Conselho Municipal dos Direitos das Mulheres, visando a elaboração e execução de políticas públicas que contemplem a </w:t>
      </w:r>
      <w:r w:rsidR="005B4357" w:rsidRPr="00080538">
        <w:rPr>
          <w:rFonts w:eastAsia="Arial Unicode MS"/>
          <w:sz w:val="24"/>
          <w:szCs w:val="24"/>
        </w:rPr>
        <w:t>equidade</w:t>
      </w:r>
      <w:r w:rsidRPr="00080538">
        <w:rPr>
          <w:rFonts w:eastAsia="Arial Unicode MS"/>
          <w:sz w:val="24"/>
          <w:szCs w:val="24"/>
        </w:rPr>
        <w:t xml:space="preserve"> de gênero;</w:t>
      </w:r>
    </w:p>
    <w:p w14:paraId="727A5533" w14:textId="6BD2AD29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XV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C</w:t>
      </w:r>
      <w:r w:rsidRPr="00080538">
        <w:rPr>
          <w:rFonts w:eastAsia="Arial Unicode MS"/>
          <w:sz w:val="24"/>
          <w:szCs w:val="24"/>
        </w:rPr>
        <w:t xml:space="preserve">om base em dados de pesquisa, a partir das demandas postas por mulheres, principalmente as excluídas dos direitos mínimos, definir prioridades em relação a políticas específicas, referentemente à raça/etnia, a diferentes orientações e expressões sexuais, geracional, às artesãs, às trabalhadoras, às agricultoras, para as mulheres que habitam </w:t>
      </w:r>
      <w:r w:rsidR="00AE4793">
        <w:rPr>
          <w:rFonts w:eastAsia="Arial Unicode MS"/>
          <w:sz w:val="24"/>
          <w:szCs w:val="24"/>
        </w:rPr>
        <w:t xml:space="preserve">no Município de </w:t>
      </w:r>
      <w:r w:rsidR="007C2ADC">
        <w:rPr>
          <w:rFonts w:eastAsia="Arial Unicode MS"/>
          <w:sz w:val="24"/>
          <w:szCs w:val="24"/>
        </w:rPr>
        <w:t>Novo Barreiro</w:t>
      </w:r>
      <w:r w:rsidR="00AE4793">
        <w:rPr>
          <w:rFonts w:eastAsia="Arial Unicode MS"/>
          <w:sz w:val="24"/>
          <w:szCs w:val="24"/>
        </w:rPr>
        <w:t>/RS;</w:t>
      </w:r>
    </w:p>
    <w:p w14:paraId="5A23759E" w14:textId="2B162F09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XVI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A</w:t>
      </w:r>
      <w:r w:rsidRPr="00080538">
        <w:rPr>
          <w:rFonts w:eastAsia="Arial Unicode MS"/>
          <w:sz w:val="24"/>
          <w:szCs w:val="24"/>
        </w:rPr>
        <w:t>ssessorar na elaboração de projetos que possam ser executados por segmentos governamentais e não-governamentais que proponham medidas para garantir a igualdade entre os sexos, capacitem as mulheres para participar do mercado de trabalho e acabem com a discriminação;</w:t>
      </w:r>
    </w:p>
    <w:p w14:paraId="314D8F7A" w14:textId="77777777" w:rsidR="00F95F9B" w:rsidRDefault="00F95F9B" w:rsidP="00C3443D">
      <w:pPr>
        <w:ind w:firstLine="709"/>
        <w:jc w:val="both"/>
        <w:rPr>
          <w:rFonts w:eastAsia="Arial Unicode MS"/>
          <w:b/>
          <w:sz w:val="24"/>
          <w:szCs w:val="24"/>
        </w:rPr>
      </w:pPr>
    </w:p>
    <w:p w14:paraId="1D64246A" w14:textId="5BB1065A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rFonts w:eastAsia="Arial Unicode MS"/>
          <w:b/>
          <w:sz w:val="24"/>
          <w:szCs w:val="24"/>
        </w:rPr>
        <w:t>XVII –</w:t>
      </w:r>
      <w:r w:rsidRPr="00080538">
        <w:rPr>
          <w:rFonts w:eastAsia="Arial Unicode MS"/>
          <w:sz w:val="24"/>
          <w:szCs w:val="24"/>
        </w:rPr>
        <w:t xml:space="preserve"> </w:t>
      </w:r>
      <w:r w:rsidR="00AE4793">
        <w:rPr>
          <w:rFonts w:eastAsia="Arial Unicode MS"/>
          <w:sz w:val="24"/>
          <w:szCs w:val="24"/>
        </w:rPr>
        <w:t>C</w:t>
      </w:r>
      <w:r w:rsidRPr="00080538">
        <w:rPr>
          <w:rFonts w:eastAsia="Arial Unicode MS"/>
          <w:sz w:val="24"/>
          <w:szCs w:val="24"/>
        </w:rPr>
        <w:t>riar uma articulação com grupos de mulheres e/ou lideranças de bairro para estabelecer um elo de ligação entre a realidade das mulheres, sujeitos do cotidiano;</w:t>
      </w:r>
    </w:p>
    <w:p w14:paraId="116294A9" w14:textId="77777777" w:rsidR="00593A0A" w:rsidRPr="00080538" w:rsidRDefault="00593A0A" w:rsidP="00C3443D">
      <w:pPr>
        <w:ind w:firstLine="709"/>
        <w:jc w:val="both"/>
        <w:rPr>
          <w:rFonts w:eastAsia="Arial Unicode MS"/>
          <w:sz w:val="24"/>
          <w:szCs w:val="24"/>
        </w:rPr>
      </w:pPr>
    </w:p>
    <w:p w14:paraId="78ABE63D" w14:textId="7FF50530" w:rsidR="00593A0A" w:rsidRPr="00080538" w:rsidRDefault="00593A0A" w:rsidP="0053772F">
      <w:pPr>
        <w:ind w:firstLine="709"/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SEÇÃO IV</w:t>
      </w:r>
    </w:p>
    <w:p w14:paraId="7B74A06D" w14:textId="75D502B6" w:rsidR="00593A0A" w:rsidRPr="00080538" w:rsidRDefault="00593A0A" w:rsidP="0053772F">
      <w:pPr>
        <w:ind w:firstLine="709"/>
        <w:jc w:val="center"/>
        <w:rPr>
          <w:b/>
          <w:sz w:val="24"/>
          <w:szCs w:val="24"/>
        </w:rPr>
      </w:pPr>
      <w:r w:rsidRPr="00080538">
        <w:rPr>
          <w:b/>
          <w:sz w:val="24"/>
          <w:szCs w:val="24"/>
        </w:rPr>
        <w:t>DO CONSELHO MUNICIPAL DOS DIREITOS DA MULHER</w:t>
      </w:r>
    </w:p>
    <w:p w14:paraId="443B6850" w14:textId="77777777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</w:p>
    <w:p w14:paraId="29EFCF62" w14:textId="3E067EED" w:rsidR="00DB473B" w:rsidRPr="00080538" w:rsidRDefault="00DB473B" w:rsidP="00C3443D">
      <w:pPr>
        <w:ind w:firstLine="709"/>
        <w:jc w:val="both"/>
        <w:rPr>
          <w:rFonts w:eastAsia="Arial Unicode MS"/>
          <w:sz w:val="24"/>
          <w:szCs w:val="24"/>
        </w:rPr>
      </w:pPr>
      <w:r w:rsidRPr="00080538">
        <w:rPr>
          <w:b/>
          <w:sz w:val="24"/>
          <w:szCs w:val="24"/>
        </w:rPr>
        <w:lastRenderedPageBreak/>
        <w:t xml:space="preserve">Art. </w:t>
      </w:r>
      <w:r w:rsidR="009652CB" w:rsidRPr="00C3443D">
        <w:rPr>
          <w:b/>
          <w:sz w:val="24"/>
          <w:szCs w:val="24"/>
        </w:rPr>
        <w:t>7</w:t>
      </w:r>
      <w:r w:rsidRPr="00C3443D">
        <w:rPr>
          <w:b/>
          <w:sz w:val="24"/>
          <w:szCs w:val="24"/>
        </w:rPr>
        <w:t>º</w:t>
      </w:r>
      <w:r w:rsidR="00B728A9" w:rsidRPr="00C3443D">
        <w:rPr>
          <w:b/>
          <w:sz w:val="24"/>
          <w:szCs w:val="24"/>
        </w:rPr>
        <w:t>.</w:t>
      </w:r>
      <w:r w:rsidRPr="00C3443D">
        <w:rPr>
          <w:sz w:val="24"/>
          <w:szCs w:val="24"/>
        </w:rPr>
        <w:t xml:space="preserve"> C</w:t>
      </w:r>
      <w:r w:rsidRPr="00C3443D">
        <w:rPr>
          <w:bCs/>
          <w:sz w:val="24"/>
          <w:szCs w:val="24"/>
        </w:rPr>
        <w:t>ria o Conselho Municipal dos Direitos das Mulheres – COMDIM, órgão de caráter permanente, com competência propositiva, consultiva, fiscalizadora, normativa e deliberativa, no que se refere às matérias pertinentes aos direitos da mulher</w:t>
      </w:r>
      <w:r w:rsidR="00C3443D" w:rsidRPr="00C3443D">
        <w:rPr>
          <w:bCs/>
          <w:sz w:val="24"/>
          <w:szCs w:val="24"/>
        </w:rPr>
        <w:t>,</w:t>
      </w:r>
      <w:r w:rsidRPr="00C3443D">
        <w:rPr>
          <w:bCs/>
          <w:sz w:val="24"/>
          <w:szCs w:val="24"/>
        </w:rPr>
        <w:t xml:space="preserve"> tendo este a finalidade de promover, em harmonia com as diretrizes traçadas com o Governo Estadual e Federal, políticas destinadas a assegurar à mulher participação e conhecimento de seus direitos como cidadã,</w:t>
      </w:r>
      <w:r w:rsidRPr="00C3443D">
        <w:rPr>
          <w:sz w:val="24"/>
          <w:szCs w:val="24"/>
        </w:rPr>
        <w:t xml:space="preserve"> deliberar e fiscalizar sobre a aplicação dos recursos do Fundo Municipal de Direitos da Mulher </w:t>
      </w:r>
      <w:r w:rsidR="00C3443D" w:rsidRPr="00C3443D">
        <w:rPr>
          <w:sz w:val="24"/>
          <w:szCs w:val="24"/>
        </w:rPr>
        <w:t xml:space="preserve">do Município de </w:t>
      </w:r>
      <w:r w:rsidR="005A315E">
        <w:rPr>
          <w:sz w:val="24"/>
          <w:szCs w:val="24"/>
        </w:rPr>
        <w:t>Novo Barreiro</w:t>
      </w:r>
      <w:r w:rsidR="00C3443D" w:rsidRPr="00C3443D">
        <w:rPr>
          <w:sz w:val="24"/>
          <w:szCs w:val="24"/>
        </w:rPr>
        <w:t>/RS</w:t>
      </w:r>
      <w:r w:rsidRPr="00C3443D">
        <w:rPr>
          <w:sz w:val="24"/>
          <w:szCs w:val="24"/>
        </w:rPr>
        <w:t xml:space="preserve">, parte integrante da Coordenadoria Municipal </w:t>
      </w:r>
      <w:r w:rsidRPr="00080538">
        <w:rPr>
          <w:sz w:val="24"/>
          <w:szCs w:val="24"/>
        </w:rPr>
        <w:t>da Mulher, vi</w:t>
      </w:r>
      <w:r w:rsidR="00593A0A" w:rsidRPr="00080538">
        <w:rPr>
          <w:sz w:val="24"/>
          <w:szCs w:val="24"/>
        </w:rPr>
        <w:t xml:space="preserve">nculado à </w:t>
      </w:r>
      <w:r w:rsidR="00593A0A" w:rsidRPr="00080538">
        <w:rPr>
          <w:rFonts w:eastAsia="Arial Unicode MS"/>
          <w:sz w:val="24"/>
          <w:szCs w:val="24"/>
        </w:rPr>
        <w:t>Secretaria</w:t>
      </w:r>
      <w:r w:rsidR="005A315E">
        <w:rPr>
          <w:rFonts w:eastAsia="Arial Unicode MS"/>
          <w:sz w:val="24"/>
          <w:szCs w:val="24"/>
        </w:rPr>
        <w:t xml:space="preserve"> Municipal de Desenvolvimento e Cidadania. </w:t>
      </w:r>
      <w:r w:rsidR="00593A0A" w:rsidRPr="00080538">
        <w:rPr>
          <w:rFonts w:eastAsia="Arial Unicode MS"/>
          <w:sz w:val="24"/>
          <w:szCs w:val="24"/>
        </w:rPr>
        <w:t xml:space="preserve"> </w:t>
      </w:r>
    </w:p>
    <w:p w14:paraId="00992AB2" w14:textId="77777777" w:rsidR="005E38C0" w:rsidRPr="00080538" w:rsidRDefault="005E38C0" w:rsidP="00C3443D">
      <w:pPr>
        <w:ind w:firstLine="709"/>
        <w:jc w:val="both"/>
        <w:rPr>
          <w:rFonts w:eastAsia="Arial Unicode MS"/>
          <w:sz w:val="24"/>
          <w:szCs w:val="24"/>
        </w:rPr>
      </w:pPr>
    </w:p>
    <w:p w14:paraId="2C5DBC10" w14:textId="358865AB" w:rsidR="00B728A9" w:rsidRPr="00080538" w:rsidRDefault="00DB473B" w:rsidP="00C3443D">
      <w:pPr>
        <w:ind w:firstLine="708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 xml:space="preserve">Art. </w:t>
      </w:r>
      <w:r w:rsidR="009652CB" w:rsidRPr="00080538">
        <w:rPr>
          <w:b/>
          <w:sz w:val="24"/>
          <w:szCs w:val="24"/>
        </w:rPr>
        <w:t>8</w:t>
      </w:r>
      <w:r w:rsidRPr="00080538">
        <w:rPr>
          <w:b/>
          <w:sz w:val="24"/>
          <w:szCs w:val="24"/>
        </w:rPr>
        <w:t>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</w:t>
      </w:r>
      <w:bookmarkStart w:id="1" w:name="a19"/>
      <w:bookmarkEnd w:id="1"/>
      <w:r w:rsidRPr="00080538">
        <w:rPr>
          <w:sz w:val="24"/>
          <w:szCs w:val="24"/>
        </w:rPr>
        <w:t xml:space="preserve">Compete ao Conselho Municipal </w:t>
      </w:r>
      <w:r w:rsidR="00C3443D">
        <w:rPr>
          <w:sz w:val="24"/>
          <w:szCs w:val="24"/>
        </w:rPr>
        <w:t>dos</w:t>
      </w:r>
      <w:r w:rsidRPr="00080538">
        <w:rPr>
          <w:sz w:val="24"/>
          <w:szCs w:val="24"/>
        </w:rPr>
        <w:t xml:space="preserve"> Direitos da Mulher - COMDIM:</w:t>
      </w:r>
      <w:bookmarkStart w:id="2" w:name="a20"/>
      <w:bookmarkEnd w:id="2"/>
    </w:p>
    <w:p w14:paraId="08719171" w14:textId="41D8A76A" w:rsidR="00B728A9" w:rsidRPr="00080538" w:rsidRDefault="00DB473B" w:rsidP="00C3443D">
      <w:pPr>
        <w:ind w:firstLine="708"/>
        <w:jc w:val="both"/>
        <w:rPr>
          <w:sz w:val="24"/>
          <w:szCs w:val="24"/>
        </w:rPr>
      </w:pPr>
      <w:r w:rsidRPr="00080538">
        <w:rPr>
          <w:b/>
          <w:bCs/>
          <w:sz w:val="24"/>
          <w:szCs w:val="24"/>
        </w:rPr>
        <w:t>I –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E</w:t>
      </w:r>
      <w:r w:rsidRPr="00080538">
        <w:rPr>
          <w:bCs/>
          <w:sz w:val="24"/>
          <w:szCs w:val="24"/>
        </w:rPr>
        <w:t>laborar seu regimento interno;</w:t>
      </w:r>
    </w:p>
    <w:p w14:paraId="184203A7" w14:textId="35062C15" w:rsidR="00B728A9" w:rsidRPr="00080538" w:rsidRDefault="00DB473B" w:rsidP="00C3443D">
      <w:pPr>
        <w:ind w:firstLine="708"/>
        <w:jc w:val="both"/>
        <w:rPr>
          <w:sz w:val="24"/>
          <w:szCs w:val="24"/>
        </w:rPr>
      </w:pPr>
      <w:r w:rsidRPr="00080538">
        <w:rPr>
          <w:b/>
          <w:bCs/>
          <w:sz w:val="24"/>
          <w:szCs w:val="24"/>
        </w:rPr>
        <w:t>II –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F</w:t>
      </w:r>
      <w:r w:rsidRPr="00080538">
        <w:rPr>
          <w:bCs/>
          <w:sz w:val="24"/>
          <w:szCs w:val="24"/>
        </w:rPr>
        <w:t>ormular diretrizes e promover políticas, em todos os níveis da Administração Pública Municipal Direta e Indireta, visando à eliminação das discriminações que atingem à mulher;</w:t>
      </w:r>
    </w:p>
    <w:p w14:paraId="627DFD15" w14:textId="54B2758A" w:rsidR="00B728A9" w:rsidRPr="00080538" w:rsidRDefault="00DB473B" w:rsidP="00C3443D">
      <w:pPr>
        <w:ind w:firstLine="708"/>
        <w:jc w:val="both"/>
        <w:rPr>
          <w:sz w:val="24"/>
          <w:szCs w:val="24"/>
        </w:rPr>
      </w:pPr>
      <w:r w:rsidRPr="00080538">
        <w:rPr>
          <w:b/>
          <w:bCs/>
          <w:sz w:val="24"/>
          <w:szCs w:val="24"/>
        </w:rPr>
        <w:t>III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C</w:t>
      </w:r>
      <w:r w:rsidRPr="00080538">
        <w:rPr>
          <w:bCs/>
          <w:sz w:val="24"/>
          <w:szCs w:val="24"/>
        </w:rPr>
        <w:t>riar instrumentos concretos que assegurem a participação da mulher em todos os níveis e setores da atividade municipal, ampliando sua atuação e alternativas de emprego para as mulheres;</w:t>
      </w:r>
    </w:p>
    <w:p w14:paraId="3BBD242A" w14:textId="7E392F7C" w:rsidR="00DB473B" w:rsidRPr="00080538" w:rsidRDefault="00DB473B" w:rsidP="00C3443D">
      <w:pPr>
        <w:ind w:firstLine="708"/>
        <w:jc w:val="both"/>
        <w:rPr>
          <w:sz w:val="24"/>
          <w:szCs w:val="24"/>
        </w:rPr>
      </w:pPr>
      <w:r w:rsidRPr="00080538">
        <w:rPr>
          <w:b/>
          <w:bCs/>
          <w:sz w:val="24"/>
          <w:szCs w:val="24"/>
        </w:rPr>
        <w:t>IV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E</w:t>
      </w:r>
      <w:r w:rsidRPr="00080538">
        <w:rPr>
          <w:bCs/>
          <w:sz w:val="24"/>
          <w:szCs w:val="24"/>
        </w:rPr>
        <w:t>stimular, apoiar e desenvolver estudos, projetos e debates relativos à condição da mulher, bem como propor medidas ao governo, objetivando eliminar toda e qualquer forma de discriminação;</w:t>
      </w:r>
    </w:p>
    <w:p w14:paraId="13CB3BFC" w14:textId="4F6FFB53" w:rsidR="00B728A9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V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A</w:t>
      </w:r>
      <w:r w:rsidRPr="00080538">
        <w:rPr>
          <w:bCs/>
          <w:sz w:val="24"/>
          <w:szCs w:val="24"/>
        </w:rPr>
        <w:t>uxiliar e acompanhar os demais órgãos e entidades da Administração, no que se refere ao planejamento e execução de programas e ações referentes à mulher;</w:t>
      </w:r>
    </w:p>
    <w:p w14:paraId="2F0E4BF6" w14:textId="0608C7B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VI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P</w:t>
      </w:r>
      <w:r w:rsidRPr="00080538">
        <w:rPr>
          <w:bCs/>
          <w:sz w:val="24"/>
          <w:szCs w:val="24"/>
        </w:rPr>
        <w:t>romover intercâmbios e convênios com instituições e organismos municipais, estaduais, nacionais, de interesse público ou privado, com a finalidade de implementar as políticas, medidas e ações objeto deste Conselho;</w:t>
      </w:r>
    </w:p>
    <w:p w14:paraId="5284FBC0" w14:textId="1D45352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VII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E</w:t>
      </w:r>
      <w:r w:rsidRPr="00080538">
        <w:rPr>
          <w:bCs/>
          <w:sz w:val="24"/>
          <w:szCs w:val="24"/>
        </w:rPr>
        <w:t>stabelecer e manter canais de relação com os movimentos de mulheres, apoiando o desenvolvimento das atividades dos grupos autônomos;</w:t>
      </w:r>
    </w:p>
    <w:p w14:paraId="52BAD75B" w14:textId="53F259F6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VIII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R</w:t>
      </w:r>
      <w:r w:rsidRPr="00080538">
        <w:rPr>
          <w:bCs/>
          <w:sz w:val="24"/>
          <w:szCs w:val="24"/>
        </w:rPr>
        <w:t>ealizar campanhas educativas de combate e conscientização sobre a violência contra a mulher;</w:t>
      </w:r>
    </w:p>
    <w:p w14:paraId="64E49965" w14:textId="0E7FD42B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IX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P</w:t>
      </w:r>
      <w:r w:rsidRPr="00080538">
        <w:rPr>
          <w:bCs/>
          <w:sz w:val="24"/>
          <w:szCs w:val="24"/>
        </w:rPr>
        <w:t>ropor a criação de mecanismos para coibir a violência doméstica e fiscalizar sua execução, além de estimular a criação de serviços de apoio às mulheres vítimas de violência;</w:t>
      </w:r>
    </w:p>
    <w:p w14:paraId="30DDA1A4" w14:textId="38CB9A14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X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A</w:t>
      </w:r>
      <w:r w:rsidRPr="00080538">
        <w:rPr>
          <w:bCs/>
          <w:sz w:val="24"/>
          <w:szCs w:val="24"/>
        </w:rPr>
        <w:t>companhar e fiscalizar o cumprimento da legislação e de convenções coletivas que assegurem e protejam os direitos da mulher;</w:t>
      </w:r>
    </w:p>
    <w:p w14:paraId="418EE446" w14:textId="18969C7C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XI -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R</w:t>
      </w:r>
      <w:r w:rsidRPr="00080538">
        <w:rPr>
          <w:bCs/>
          <w:sz w:val="24"/>
          <w:szCs w:val="24"/>
        </w:rPr>
        <w:t>eceber denúncias relativas à questão da mulher, encaminhá-las aos órgãos competentes, exigindo providências efetivas;</w:t>
      </w:r>
    </w:p>
    <w:p w14:paraId="21D82726" w14:textId="61CDFB45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XII –</w:t>
      </w:r>
      <w:r w:rsidRPr="00080538">
        <w:rPr>
          <w:bCs/>
          <w:sz w:val="24"/>
          <w:szCs w:val="24"/>
        </w:rPr>
        <w:t xml:space="preserve"> </w:t>
      </w:r>
      <w:r w:rsidR="00C3443D">
        <w:rPr>
          <w:bCs/>
          <w:sz w:val="24"/>
          <w:szCs w:val="24"/>
        </w:rPr>
        <w:t>P</w:t>
      </w:r>
      <w:r w:rsidRPr="00080538">
        <w:rPr>
          <w:bCs/>
          <w:sz w:val="24"/>
          <w:szCs w:val="24"/>
        </w:rPr>
        <w:t>restar assessoria ao Poder Executivo, acompanhando a elaboração das políticas públicas, programas e ações dirigidas às mulheres especialmente nas áreas de:</w:t>
      </w:r>
    </w:p>
    <w:p w14:paraId="7C62AED9" w14:textId="3E3CF2A2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a)</w:t>
      </w:r>
      <w:r w:rsidRPr="00080538">
        <w:rPr>
          <w:bCs/>
          <w:sz w:val="24"/>
          <w:szCs w:val="24"/>
        </w:rPr>
        <w:t xml:space="preserve"> atenção integral </w:t>
      </w:r>
      <w:r w:rsidR="00C3443D">
        <w:rPr>
          <w:bCs/>
          <w:sz w:val="24"/>
          <w:szCs w:val="24"/>
        </w:rPr>
        <w:t>a</w:t>
      </w:r>
      <w:r w:rsidRPr="00080538">
        <w:rPr>
          <w:bCs/>
          <w:sz w:val="24"/>
          <w:szCs w:val="24"/>
        </w:rPr>
        <w:t xml:space="preserve"> saúde da mulher;</w:t>
      </w:r>
    </w:p>
    <w:p w14:paraId="70DAB70F" w14:textId="7777777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b)</w:t>
      </w:r>
      <w:r w:rsidRPr="00080538">
        <w:rPr>
          <w:bCs/>
          <w:sz w:val="24"/>
          <w:szCs w:val="24"/>
        </w:rPr>
        <w:t xml:space="preserve"> assistência socioassistencial;</w:t>
      </w:r>
    </w:p>
    <w:p w14:paraId="11ADC0F3" w14:textId="7777777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c)</w:t>
      </w:r>
      <w:r w:rsidRPr="00080538">
        <w:rPr>
          <w:bCs/>
          <w:sz w:val="24"/>
          <w:szCs w:val="24"/>
        </w:rPr>
        <w:t xml:space="preserve"> prevenção à violência contra a mulher;</w:t>
      </w:r>
    </w:p>
    <w:p w14:paraId="51CFDF8D" w14:textId="20EF5CD2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d)</w:t>
      </w:r>
      <w:r w:rsidRPr="00080538">
        <w:rPr>
          <w:bCs/>
          <w:sz w:val="24"/>
          <w:szCs w:val="24"/>
        </w:rPr>
        <w:t xml:space="preserve"> assistência às mulheres vítimas de violência;</w:t>
      </w:r>
    </w:p>
    <w:p w14:paraId="2EC003AF" w14:textId="7777777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e)</w:t>
      </w:r>
      <w:r w:rsidRPr="00080538">
        <w:rPr>
          <w:bCs/>
          <w:sz w:val="24"/>
          <w:szCs w:val="24"/>
        </w:rPr>
        <w:t xml:space="preserve"> educação;</w:t>
      </w:r>
    </w:p>
    <w:p w14:paraId="175A13CA" w14:textId="7777777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f</w:t>
      </w:r>
      <w:r w:rsidRPr="00C3443D">
        <w:rPr>
          <w:b/>
          <w:bCs/>
          <w:i/>
          <w:iCs/>
          <w:sz w:val="24"/>
          <w:szCs w:val="24"/>
        </w:rPr>
        <w:t>)</w:t>
      </w:r>
      <w:r w:rsidRPr="00C3443D">
        <w:rPr>
          <w:bCs/>
          <w:i/>
          <w:iCs/>
          <w:sz w:val="24"/>
          <w:szCs w:val="24"/>
        </w:rPr>
        <w:t xml:space="preserve"> </w:t>
      </w:r>
      <w:r w:rsidRPr="00080538">
        <w:rPr>
          <w:bCs/>
          <w:sz w:val="24"/>
          <w:szCs w:val="24"/>
        </w:rPr>
        <w:t>trabalho;</w:t>
      </w:r>
    </w:p>
    <w:p w14:paraId="75B5DD3C" w14:textId="0785FA90" w:rsidR="00DB473B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g)</w:t>
      </w:r>
      <w:r w:rsidRPr="00080538">
        <w:rPr>
          <w:bCs/>
          <w:sz w:val="24"/>
          <w:szCs w:val="24"/>
        </w:rPr>
        <w:t xml:space="preserve"> habitação;</w:t>
      </w:r>
    </w:p>
    <w:p w14:paraId="39EA257A" w14:textId="66AC97E1" w:rsidR="00F95F9B" w:rsidRDefault="00F95F9B" w:rsidP="00C3443D">
      <w:pPr>
        <w:ind w:firstLine="709"/>
        <w:jc w:val="both"/>
        <w:outlineLvl w:val="5"/>
        <w:rPr>
          <w:bCs/>
          <w:sz w:val="24"/>
          <w:szCs w:val="24"/>
        </w:rPr>
      </w:pPr>
    </w:p>
    <w:p w14:paraId="3116E02D" w14:textId="77777777" w:rsidR="00F95F9B" w:rsidRPr="00080538" w:rsidRDefault="00F95F9B" w:rsidP="00C3443D">
      <w:pPr>
        <w:ind w:firstLine="709"/>
        <w:jc w:val="both"/>
        <w:outlineLvl w:val="5"/>
        <w:rPr>
          <w:bCs/>
          <w:sz w:val="24"/>
          <w:szCs w:val="24"/>
        </w:rPr>
      </w:pPr>
    </w:p>
    <w:p w14:paraId="5CF5311E" w14:textId="77777777" w:rsidR="00DB473B" w:rsidRPr="00080538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h)</w:t>
      </w:r>
      <w:r w:rsidRPr="00080538">
        <w:rPr>
          <w:bCs/>
          <w:sz w:val="24"/>
          <w:szCs w:val="24"/>
        </w:rPr>
        <w:t xml:space="preserve"> planejamento urbano;</w:t>
      </w:r>
    </w:p>
    <w:p w14:paraId="456A4283" w14:textId="433513C2" w:rsidR="00DB473B" w:rsidRDefault="00DB473B" w:rsidP="00C3443D">
      <w:pPr>
        <w:ind w:firstLine="709"/>
        <w:jc w:val="both"/>
        <w:outlineLvl w:val="5"/>
        <w:rPr>
          <w:bCs/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i)</w:t>
      </w:r>
      <w:r w:rsidRPr="00080538">
        <w:rPr>
          <w:bCs/>
          <w:sz w:val="24"/>
          <w:szCs w:val="24"/>
        </w:rPr>
        <w:t xml:space="preserve"> lazer e cultura.</w:t>
      </w:r>
    </w:p>
    <w:p w14:paraId="6643CA52" w14:textId="77777777" w:rsidR="00C3443D" w:rsidRPr="00080538" w:rsidRDefault="00C3443D" w:rsidP="00C3443D">
      <w:pPr>
        <w:ind w:firstLine="709"/>
        <w:jc w:val="both"/>
        <w:outlineLvl w:val="5"/>
        <w:rPr>
          <w:bCs/>
          <w:sz w:val="24"/>
          <w:szCs w:val="24"/>
        </w:rPr>
      </w:pPr>
    </w:p>
    <w:p w14:paraId="188663AC" w14:textId="1DE33306" w:rsidR="00DB473B" w:rsidRPr="00080538" w:rsidRDefault="00DB473B" w:rsidP="00C3443D">
      <w:pPr>
        <w:ind w:firstLine="709"/>
        <w:jc w:val="both"/>
        <w:rPr>
          <w:sz w:val="24"/>
          <w:szCs w:val="24"/>
          <w:highlight w:val="green"/>
        </w:rPr>
      </w:pPr>
      <w:r w:rsidRPr="00080538">
        <w:rPr>
          <w:b/>
          <w:sz w:val="24"/>
          <w:szCs w:val="24"/>
        </w:rPr>
        <w:t xml:space="preserve">Art. </w:t>
      </w:r>
      <w:r w:rsidR="00A7737E" w:rsidRPr="00080538">
        <w:rPr>
          <w:b/>
          <w:sz w:val="24"/>
          <w:szCs w:val="24"/>
        </w:rPr>
        <w:t>9</w:t>
      </w:r>
      <w:r w:rsidRPr="00080538">
        <w:rPr>
          <w:b/>
          <w:sz w:val="24"/>
          <w:szCs w:val="24"/>
        </w:rPr>
        <w:t>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O Conselho Municipal de Direitos da Mulher compõe-se de 08</w:t>
      </w:r>
      <w:r w:rsidR="00C3443D">
        <w:rPr>
          <w:sz w:val="24"/>
          <w:szCs w:val="24"/>
        </w:rPr>
        <w:t xml:space="preserve"> (oito)</w:t>
      </w:r>
      <w:r w:rsidRPr="00080538">
        <w:rPr>
          <w:sz w:val="24"/>
          <w:szCs w:val="24"/>
        </w:rPr>
        <w:t xml:space="preserve"> membros e respectivos suplentes, sendo:</w:t>
      </w:r>
      <w:r w:rsidR="005B4357" w:rsidRPr="00080538">
        <w:rPr>
          <w:sz w:val="24"/>
          <w:szCs w:val="24"/>
        </w:rPr>
        <w:t xml:space="preserve"> </w:t>
      </w:r>
    </w:p>
    <w:p w14:paraId="76AA8D48" w14:textId="42FB2025" w:rsidR="00DB473B" w:rsidRPr="00080538" w:rsidRDefault="00DB473B" w:rsidP="00C3443D">
      <w:pPr>
        <w:ind w:right="567" w:firstLine="708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lastRenderedPageBreak/>
        <w:t>I –</w:t>
      </w:r>
      <w:r w:rsidRPr="00080538">
        <w:rPr>
          <w:sz w:val="24"/>
          <w:szCs w:val="24"/>
        </w:rPr>
        <w:t xml:space="preserve"> 04</w:t>
      </w:r>
      <w:r w:rsidR="00C3443D">
        <w:rPr>
          <w:sz w:val="24"/>
          <w:szCs w:val="24"/>
        </w:rPr>
        <w:t xml:space="preserve"> (quatro)</w:t>
      </w:r>
      <w:r w:rsidRPr="00080538">
        <w:rPr>
          <w:sz w:val="24"/>
          <w:szCs w:val="24"/>
        </w:rPr>
        <w:t xml:space="preserve"> representantes de Órgãos Governamentais, a saber:</w:t>
      </w:r>
    </w:p>
    <w:p w14:paraId="07FAEE28" w14:textId="667BD81A" w:rsidR="00DB473B" w:rsidRPr="00080538" w:rsidRDefault="00DB473B" w:rsidP="00C3443D">
      <w:pPr>
        <w:ind w:right="567" w:firstLine="708"/>
        <w:jc w:val="both"/>
        <w:rPr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a)</w:t>
      </w:r>
      <w:r w:rsidRPr="00080538">
        <w:rPr>
          <w:sz w:val="24"/>
          <w:szCs w:val="24"/>
        </w:rPr>
        <w:t xml:space="preserve"> Representante da Secretaria Municipal de </w:t>
      </w:r>
      <w:r w:rsidR="005A315E">
        <w:rPr>
          <w:sz w:val="24"/>
          <w:szCs w:val="24"/>
        </w:rPr>
        <w:t>Desenvolvimento Social e Cidadania</w:t>
      </w:r>
      <w:r w:rsidRPr="00080538">
        <w:rPr>
          <w:sz w:val="24"/>
          <w:szCs w:val="24"/>
        </w:rPr>
        <w:t>;</w:t>
      </w:r>
    </w:p>
    <w:p w14:paraId="408F36B1" w14:textId="77777777" w:rsidR="00DB473B" w:rsidRPr="00080538" w:rsidRDefault="00DB473B" w:rsidP="00C3443D">
      <w:pPr>
        <w:ind w:right="567" w:firstLine="708"/>
        <w:jc w:val="both"/>
        <w:rPr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b)</w:t>
      </w:r>
      <w:r w:rsidRPr="00080538">
        <w:rPr>
          <w:sz w:val="24"/>
          <w:szCs w:val="24"/>
        </w:rPr>
        <w:t> Representante da Secretaria Municipal de Educação;</w:t>
      </w:r>
    </w:p>
    <w:p w14:paraId="51320D0D" w14:textId="77777777" w:rsidR="00DB473B" w:rsidRPr="00080538" w:rsidRDefault="00DB473B" w:rsidP="00C3443D">
      <w:pPr>
        <w:ind w:right="567" w:firstLine="708"/>
        <w:jc w:val="both"/>
        <w:rPr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c)</w:t>
      </w:r>
      <w:r w:rsidRPr="00080538">
        <w:rPr>
          <w:sz w:val="24"/>
          <w:szCs w:val="24"/>
        </w:rPr>
        <w:t> Representante da Secretaria Municipal de Saúde;</w:t>
      </w:r>
    </w:p>
    <w:p w14:paraId="082B8305" w14:textId="0C3722F8" w:rsidR="00DB473B" w:rsidRPr="00080538" w:rsidRDefault="00960237" w:rsidP="00C3443D">
      <w:pPr>
        <w:ind w:right="567" w:firstLine="708"/>
        <w:jc w:val="both"/>
        <w:rPr>
          <w:sz w:val="24"/>
          <w:szCs w:val="24"/>
        </w:rPr>
      </w:pPr>
      <w:r w:rsidRPr="00C3443D">
        <w:rPr>
          <w:b/>
          <w:bCs/>
          <w:i/>
          <w:iCs/>
          <w:sz w:val="24"/>
          <w:szCs w:val="24"/>
        </w:rPr>
        <w:t>d)</w:t>
      </w:r>
      <w:r w:rsidRPr="00080538">
        <w:rPr>
          <w:sz w:val="24"/>
          <w:szCs w:val="24"/>
        </w:rPr>
        <w:t> Representante da Secretaria Municipal da Administração;</w:t>
      </w:r>
    </w:p>
    <w:p w14:paraId="32B1AAA8" w14:textId="5E267C61" w:rsidR="00593A0A" w:rsidRPr="00080538" w:rsidRDefault="00DB473B" w:rsidP="00C3443D">
      <w:pPr>
        <w:ind w:firstLine="708"/>
        <w:jc w:val="both"/>
        <w:rPr>
          <w:sz w:val="24"/>
          <w:szCs w:val="24"/>
          <w:shd w:val="clear" w:color="auto" w:fill="FFFFFF"/>
        </w:rPr>
      </w:pPr>
      <w:r w:rsidRPr="00080538">
        <w:rPr>
          <w:b/>
          <w:sz w:val="24"/>
          <w:szCs w:val="24"/>
        </w:rPr>
        <w:t>II</w:t>
      </w:r>
      <w:r w:rsidRPr="00080538">
        <w:rPr>
          <w:sz w:val="24"/>
          <w:szCs w:val="24"/>
        </w:rPr>
        <w:t xml:space="preserve"> </w:t>
      </w:r>
      <w:r w:rsidR="00C3443D">
        <w:rPr>
          <w:sz w:val="24"/>
          <w:szCs w:val="24"/>
        </w:rPr>
        <w:t>–</w:t>
      </w:r>
      <w:r w:rsidRPr="00080538">
        <w:rPr>
          <w:sz w:val="24"/>
          <w:szCs w:val="24"/>
        </w:rPr>
        <w:t> 04</w:t>
      </w:r>
      <w:r w:rsidR="00C3443D">
        <w:rPr>
          <w:sz w:val="24"/>
          <w:szCs w:val="24"/>
        </w:rPr>
        <w:t xml:space="preserve"> (quatro)</w:t>
      </w:r>
      <w:r w:rsidRPr="00080538">
        <w:rPr>
          <w:sz w:val="24"/>
          <w:szCs w:val="24"/>
        </w:rPr>
        <w:t xml:space="preserve"> </w:t>
      </w:r>
      <w:r w:rsidR="00C3443D">
        <w:rPr>
          <w:sz w:val="24"/>
          <w:szCs w:val="24"/>
        </w:rPr>
        <w:t>r</w:t>
      </w:r>
      <w:r w:rsidRPr="00080538">
        <w:rPr>
          <w:sz w:val="24"/>
          <w:szCs w:val="24"/>
        </w:rPr>
        <w:t>epresentantes de órgãos</w:t>
      </w:r>
      <w:r w:rsidRPr="00080538">
        <w:rPr>
          <w:sz w:val="24"/>
          <w:szCs w:val="24"/>
          <w:shd w:val="clear" w:color="auto" w:fill="FFFFFF"/>
        </w:rPr>
        <w:t xml:space="preserve"> da sociedade civil e seus respectivos suplentes, assim escolhidos:</w:t>
      </w:r>
    </w:p>
    <w:p w14:paraId="64ECB084" w14:textId="5A5218EA" w:rsidR="00DB473B" w:rsidRPr="00080538" w:rsidRDefault="00593A0A" w:rsidP="00C3443D">
      <w:pPr>
        <w:ind w:firstLine="708"/>
        <w:jc w:val="both"/>
        <w:rPr>
          <w:sz w:val="24"/>
          <w:szCs w:val="24"/>
          <w:shd w:val="clear" w:color="auto" w:fill="FFFFFF"/>
        </w:rPr>
      </w:pPr>
      <w:r w:rsidRPr="00C3443D">
        <w:rPr>
          <w:b/>
          <w:i/>
          <w:iCs/>
          <w:sz w:val="24"/>
          <w:szCs w:val="24"/>
          <w:shd w:val="clear" w:color="auto" w:fill="FFFFFF"/>
        </w:rPr>
        <w:t>a)</w:t>
      </w:r>
      <w:r w:rsidRPr="00080538">
        <w:rPr>
          <w:sz w:val="24"/>
          <w:szCs w:val="24"/>
          <w:shd w:val="clear" w:color="auto" w:fill="FFFFFF"/>
        </w:rPr>
        <w:t xml:space="preserve"> </w:t>
      </w:r>
      <w:r w:rsidR="00960237" w:rsidRPr="00080538">
        <w:rPr>
          <w:sz w:val="24"/>
          <w:szCs w:val="24"/>
        </w:rPr>
        <w:t xml:space="preserve">Representante do Sindicato dos </w:t>
      </w:r>
      <w:r w:rsidR="001E67C4" w:rsidRPr="00080538">
        <w:rPr>
          <w:sz w:val="24"/>
          <w:szCs w:val="24"/>
        </w:rPr>
        <w:t>Trabalhadore</w:t>
      </w:r>
      <w:r w:rsidR="00DB473B" w:rsidRPr="00080538">
        <w:rPr>
          <w:sz w:val="24"/>
          <w:szCs w:val="24"/>
        </w:rPr>
        <w:t>s Rurais;</w:t>
      </w:r>
    </w:p>
    <w:p w14:paraId="169376BC" w14:textId="77777777" w:rsidR="00C47FA7" w:rsidRPr="00080538" w:rsidRDefault="00DB473B" w:rsidP="00C3443D">
      <w:pPr>
        <w:pStyle w:val="PargrafodaLista"/>
        <w:numPr>
          <w:ilvl w:val="0"/>
          <w:numId w:val="7"/>
        </w:numPr>
        <w:ind w:right="567"/>
        <w:jc w:val="both"/>
        <w:rPr>
          <w:sz w:val="24"/>
          <w:szCs w:val="24"/>
          <w:shd w:val="clear" w:color="auto" w:fill="FFFFFF"/>
        </w:rPr>
      </w:pPr>
      <w:r w:rsidRPr="00080538">
        <w:rPr>
          <w:sz w:val="24"/>
          <w:szCs w:val="24"/>
        </w:rPr>
        <w:t>Representante da EMATER;</w:t>
      </w:r>
    </w:p>
    <w:p w14:paraId="6991F29A" w14:textId="77777777" w:rsidR="00C47FA7" w:rsidRPr="00080538" w:rsidRDefault="00C47FA7" w:rsidP="00C3443D">
      <w:pPr>
        <w:pStyle w:val="PargrafodaLista"/>
        <w:numPr>
          <w:ilvl w:val="0"/>
          <w:numId w:val="7"/>
        </w:numPr>
        <w:ind w:right="567"/>
        <w:jc w:val="both"/>
        <w:rPr>
          <w:sz w:val="24"/>
          <w:szCs w:val="24"/>
          <w:shd w:val="clear" w:color="auto" w:fill="FFFFFF"/>
        </w:rPr>
      </w:pPr>
      <w:r w:rsidRPr="00080538">
        <w:rPr>
          <w:sz w:val="24"/>
          <w:szCs w:val="24"/>
        </w:rPr>
        <w:t>Representante do Grupo de Idosos;</w:t>
      </w:r>
    </w:p>
    <w:p w14:paraId="6CD4BEDC" w14:textId="7EA33B9A" w:rsidR="00DB473B" w:rsidRPr="00080538" w:rsidRDefault="00C47FA7" w:rsidP="00C3443D">
      <w:pPr>
        <w:pStyle w:val="PargrafodaLista"/>
        <w:numPr>
          <w:ilvl w:val="0"/>
          <w:numId w:val="7"/>
        </w:numPr>
        <w:ind w:right="567"/>
        <w:jc w:val="both"/>
        <w:rPr>
          <w:sz w:val="24"/>
          <w:szCs w:val="24"/>
          <w:shd w:val="clear" w:color="auto" w:fill="FFFFFF"/>
        </w:rPr>
      </w:pPr>
      <w:r w:rsidRPr="00080538">
        <w:rPr>
          <w:sz w:val="24"/>
          <w:szCs w:val="24"/>
        </w:rPr>
        <w:t>Representante dos Usuários;</w:t>
      </w:r>
    </w:p>
    <w:p w14:paraId="0EF2F0B2" w14:textId="31D53200" w:rsidR="00DB473B" w:rsidRPr="00080538" w:rsidRDefault="00354C19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§</w:t>
      </w:r>
      <w:r w:rsidR="00DB473B" w:rsidRPr="00080538">
        <w:rPr>
          <w:b/>
          <w:sz w:val="24"/>
          <w:szCs w:val="24"/>
        </w:rPr>
        <w:t>1º</w:t>
      </w:r>
      <w:r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</w:t>
      </w:r>
      <w:r w:rsidR="00DB473B" w:rsidRPr="00080538">
        <w:rPr>
          <w:sz w:val="24"/>
          <w:szCs w:val="24"/>
        </w:rPr>
        <w:t> Os conselheiros serão nomeados pel</w:t>
      </w:r>
      <w:r w:rsidR="005A315E">
        <w:rPr>
          <w:sz w:val="24"/>
          <w:szCs w:val="24"/>
        </w:rPr>
        <w:t>a</w:t>
      </w:r>
      <w:r w:rsidR="00DB473B" w:rsidRPr="00080538">
        <w:rPr>
          <w:sz w:val="24"/>
          <w:szCs w:val="24"/>
        </w:rPr>
        <w:t xml:space="preserve"> Prefeit</w:t>
      </w:r>
      <w:r w:rsidR="005A315E">
        <w:rPr>
          <w:sz w:val="24"/>
          <w:szCs w:val="24"/>
        </w:rPr>
        <w:t>a</w:t>
      </w:r>
      <w:r w:rsidR="00DB473B" w:rsidRPr="00080538">
        <w:rPr>
          <w:sz w:val="24"/>
          <w:szCs w:val="24"/>
        </w:rPr>
        <w:t xml:space="preserve"> para um mandato de 02 (dois) anos, admitida recondução.</w:t>
      </w:r>
    </w:p>
    <w:p w14:paraId="76CB3B0D" w14:textId="503D3254" w:rsidR="00DB473B" w:rsidRPr="00080538" w:rsidRDefault="00354C19" w:rsidP="00C3443D">
      <w:pPr>
        <w:ind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§</w:t>
      </w:r>
      <w:r w:rsidR="00DB473B" w:rsidRPr="00080538">
        <w:rPr>
          <w:b/>
          <w:sz w:val="24"/>
          <w:szCs w:val="24"/>
        </w:rPr>
        <w:t>2º</w:t>
      </w:r>
      <w:r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 xml:space="preserve"> </w:t>
      </w:r>
      <w:r w:rsidR="00DB473B" w:rsidRPr="00080538">
        <w:rPr>
          <w:sz w:val="24"/>
          <w:szCs w:val="24"/>
        </w:rPr>
        <w:t xml:space="preserve"> O COMDIM é presidido por um dos seus integrantes, eleito dentre os seus pares, para mandato de </w:t>
      </w:r>
      <w:r w:rsidRPr="00080538">
        <w:rPr>
          <w:sz w:val="24"/>
          <w:szCs w:val="24"/>
        </w:rPr>
        <w:t>0</w:t>
      </w:r>
      <w:r w:rsidR="00DB473B" w:rsidRPr="00080538">
        <w:rPr>
          <w:sz w:val="24"/>
          <w:szCs w:val="24"/>
        </w:rPr>
        <w:t>2 (dois) anos, permitida uma única recondução por igual período.</w:t>
      </w:r>
      <w:bookmarkStart w:id="3" w:name="a21"/>
      <w:bookmarkEnd w:id="3"/>
    </w:p>
    <w:p w14:paraId="7BD2FC77" w14:textId="0F078CF0" w:rsidR="00DB473B" w:rsidRPr="00080538" w:rsidRDefault="00C47FA7" w:rsidP="00C3443D">
      <w:pPr>
        <w:ind w:firstLine="709"/>
        <w:jc w:val="both"/>
        <w:rPr>
          <w:bCs/>
          <w:sz w:val="24"/>
          <w:szCs w:val="24"/>
        </w:rPr>
      </w:pPr>
      <w:r w:rsidRPr="00080538">
        <w:rPr>
          <w:b/>
          <w:sz w:val="24"/>
          <w:szCs w:val="24"/>
        </w:rPr>
        <w:t>§</w:t>
      </w:r>
      <w:r w:rsidR="00DB473B" w:rsidRPr="00080538">
        <w:rPr>
          <w:b/>
          <w:sz w:val="24"/>
          <w:szCs w:val="24"/>
        </w:rPr>
        <w:t>3º</w:t>
      </w:r>
      <w:r w:rsidR="00354C19" w:rsidRPr="00080538">
        <w:rPr>
          <w:bCs/>
          <w:sz w:val="24"/>
          <w:szCs w:val="24"/>
        </w:rPr>
        <w:t xml:space="preserve">. </w:t>
      </w:r>
      <w:r w:rsidR="00DB473B" w:rsidRPr="00080538">
        <w:rPr>
          <w:bCs/>
          <w:sz w:val="24"/>
          <w:szCs w:val="24"/>
        </w:rPr>
        <w:t xml:space="preserve"> O membro do Conselho </w:t>
      </w:r>
      <w:r w:rsidRPr="00080538">
        <w:rPr>
          <w:bCs/>
          <w:sz w:val="24"/>
          <w:szCs w:val="24"/>
        </w:rPr>
        <w:t xml:space="preserve">que faltar, sem justo motivo, a </w:t>
      </w:r>
      <w:r w:rsidR="005622D0" w:rsidRPr="00080538">
        <w:rPr>
          <w:bCs/>
          <w:sz w:val="24"/>
          <w:szCs w:val="24"/>
        </w:rPr>
        <w:t xml:space="preserve">três </w:t>
      </w:r>
      <w:r w:rsidR="00DB473B" w:rsidRPr="00080538">
        <w:rPr>
          <w:bCs/>
          <w:sz w:val="24"/>
          <w:szCs w:val="24"/>
        </w:rPr>
        <w:t>reuniões consecutivas ou seis alternadas, no período de um ano, perderá automaticamente o cargo.</w:t>
      </w:r>
    </w:p>
    <w:p w14:paraId="2FB6955A" w14:textId="77777777" w:rsidR="005E38C0" w:rsidRPr="00080538" w:rsidRDefault="005E38C0" w:rsidP="00C3443D">
      <w:pPr>
        <w:ind w:firstLine="709"/>
        <w:jc w:val="both"/>
        <w:rPr>
          <w:bCs/>
          <w:sz w:val="24"/>
          <w:szCs w:val="24"/>
        </w:rPr>
      </w:pPr>
    </w:p>
    <w:p w14:paraId="261B5DC6" w14:textId="0A8C6B96" w:rsidR="00354C19" w:rsidRPr="00080538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 xml:space="preserve">Art. </w:t>
      </w:r>
      <w:r w:rsidR="00A7737E" w:rsidRPr="00080538">
        <w:rPr>
          <w:b/>
          <w:sz w:val="24"/>
          <w:szCs w:val="24"/>
        </w:rPr>
        <w:t>10</w:t>
      </w:r>
      <w:r w:rsidRPr="00080538">
        <w:rPr>
          <w:b/>
          <w:sz w:val="24"/>
          <w:szCs w:val="24"/>
        </w:rPr>
        <w:t>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> O COMDIM poderá instituir câmaras temáticas permanentes ou grupos de trabalho, de caráter temporário, para estudar e propor ações específicas.</w:t>
      </w:r>
      <w:bookmarkStart w:id="4" w:name="a22"/>
      <w:bookmarkEnd w:id="4"/>
    </w:p>
    <w:p w14:paraId="48081912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5B9833C4" w14:textId="79B692E0" w:rsidR="00354C19" w:rsidRPr="00080538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 xml:space="preserve">Art. </w:t>
      </w:r>
      <w:r w:rsidR="00A7737E" w:rsidRPr="00080538">
        <w:rPr>
          <w:b/>
          <w:sz w:val="24"/>
          <w:szCs w:val="24"/>
        </w:rPr>
        <w:t>11</w:t>
      </w:r>
      <w:r w:rsidRPr="00080538">
        <w:rPr>
          <w:b/>
          <w:sz w:val="24"/>
          <w:szCs w:val="24"/>
        </w:rPr>
        <w:t>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> Os conselheiros suplentes substituirão os titulares nos seus impedimentos.</w:t>
      </w:r>
      <w:bookmarkStart w:id="5" w:name="a23"/>
      <w:bookmarkEnd w:id="5"/>
    </w:p>
    <w:p w14:paraId="6C2DA0E5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31862A2A" w14:textId="6EA06CAE" w:rsidR="00354C19" w:rsidRPr="00080538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bCs/>
          <w:sz w:val="24"/>
          <w:szCs w:val="24"/>
        </w:rPr>
        <w:t xml:space="preserve">Art. </w:t>
      </w:r>
      <w:r w:rsidR="00A7737E" w:rsidRPr="00080538">
        <w:rPr>
          <w:b/>
          <w:bCs/>
          <w:sz w:val="24"/>
          <w:szCs w:val="24"/>
        </w:rPr>
        <w:t>12º</w:t>
      </w:r>
      <w:r w:rsidR="00C47FA7" w:rsidRPr="00080538">
        <w:rPr>
          <w:b/>
          <w:bCs/>
          <w:sz w:val="24"/>
          <w:szCs w:val="24"/>
        </w:rPr>
        <w:t>.</w:t>
      </w:r>
      <w:r w:rsidRPr="00080538">
        <w:rPr>
          <w:bCs/>
          <w:sz w:val="24"/>
          <w:szCs w:val="24"/>
        </w:rPr>
        <w:t xml:space="preserve"> O Conselho Municipal dos Direitos das Mulheres será formado por:</w:t>
      </w:r>
    </w:p>
    <w:p w14:paraId="5D0F8A9D" w14:textId="5F612A09" w:rsidR="00354C19" w:rsidRPr="00080538" w:rsidRDefault="00593A0A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Cs/>
          <w:sz w:val="24"/>
          <w:szCs w:val="24"/>
        </w:rPr>
        <w:t xml:space="preserve">I - </w:t>
      </w:r>
      <w:r w:rsidR="00DB473B" w:rsidRPr="00080538">
        <w:rPr>
          <w:bCs/>
          <w:sz w:val="24"/>
          <w:szCs w:val="24"/>
        </w:rPr>
        <w:t>Comissão Executiva;</w:t>
      </w:r>
    </w:p>
    <w:p w14:paraId="0139D7C9" w14:textId="2D826568" w:rsidR="00354C19" w:rsidRPr="00080538" w:rsidRDefault="00593A0A" w:rsidP="00C3443D">
      <w:pPr>
        <w:ind w:left="-142" w:firstLine="709"/>
        <w:jc w:val="both"/>
        <w:rPr>
          <w:bCs/>
          <w:sz w:val="24"/>
          <w:szCs w:val="24"/>
        </w:rPr>
      </w:pPr>
      <w:r w:rsidRPr="00080538">
        <w:rPr>
          <w:bCs/>
          <w:sz w:val="24"/>
          <w:szCs w:val="24"/>
        </w:rPr>
        <w:t xml:space="preserve">II - </w:t>
      </w:r>
      <w:r w:rsidR="00DB473B" w:rsidRPr="00080538">
        <w:rPr>
          <w:bCs/>
          <w:sz w:val="24"/>
          <w:szCs w:val="24"/>
        </w:rPr>
        <w:t>Pleno.</w:t>
      </w:r>
    </w:p>
    <w:p w14:paraId="7E791620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349E15DD" w14:textId="5AEBF5AD" w:rsidR="00354C19" w:rsidRDefault="00DB473B" w:rsidP="00C3443D">
      <w:pPr>
        <w:ind w:left="-142" w:firstLine="709"/>
        <w:jc w:val="both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 xml:space="preserve">Art. </w:t>
      </w:r>
      <w:r w:rsidR="00A7737E" w:rsidRPr="00080538">
        <w:rPr>
          <w:b/>
          <w:bCs/>
          <w:sz w:val="24"/>
          <w:szCs w:val="24"/>
        </w:rPr>
        <w:t>13º</w:t>
      </w:r>
      <w:r w:rsidR="00C47FA7" w:rsidRPr="00080538">
        <w:rPr>
          <w:b/>
          <w:bCs/>
          <w:sz w:val="24"/>
          <w:szCs w:val="24"/>
        </w:rPr>
        <w:t xml:space="preserve">. </w:t>
      </w:r>
      <w:r w:rsidRPr="00080538">
        <w:rPr>
          <w:bCs/>
          <w:sz w:val="24"/>
          <w:szCs w:val="24"/>
        </w:rPr>
        <w:t>A Comissão Executiva será formada por Presidente, Vice-Presidente, Secretário-Geral e Tesoureiro, que serão eleitos pelo Pleno em votação.</w:t>
      </w:r>
    </w:p>
    <w:p w14:paraId="293CD939" w14:textId="77777777" w:rsidR="005A315E" w:rsidRPr="00080538" w:rsidRDefault="005A315E" w:rsidP="00C3443D">
      <w:pPr>
        <w:ind w:left="-142" w:firstLine="709"/>
        <w:jc w:val="both"/>
        <w:rPr>
          <w:sz w:val="24"/>
          <w:szCs w:val="24"/>
        </w:rPr>
      </w:pPr>
    </w:p>
    <w:p w14:paraId="0D231B5A" w14:textId="77777777" w:rsidR="00354C19" w:rsidRPr="00080538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bCs/>
          <w:sz w:val="24"/>
          <w:szCs w:val="24"/>
        </w:rPr>
        <w:t>§1º</w:t>
      </w:r>
      <w:r w:rsidR="00354C19" w:rsidRPr="00080538">
        <w:rPr>
          <w:bCs/>
          <w:sz w:val="24"/>
          <w:szCs w:val="24"/>
        </w:rPr>
        <w:t>.</w:t>
      </w:r>
      <w:r w:rsidRPr="00080538">
        <w:rPr>
          <w:bCs/>
          <w:sz w:val="24"/>
          <w:szCs w:val="24"/>
        </w:rPr>
        <w:t xml:space="preserve"> As atribuições da Executiva serão especificadas no Regimento Interno da COMDIM.</w:t>
      </w:r>
    </w:p>
    <w:p w14:paraId="312876B0" w14:textId="77777777" w:rsidR="00C3443D" w:rsidRDefault="00C3443D" w:rsidP="00C3443D">
      <w:pPr>
        <w:ind w:left="-142" w:firstLine="709"/>
        <w:jc w:val="both"/>
        <w:rPr>
          <w:b/>
          <w:bCs/>
          <w:sz w:val="24"/>
          <w:szCs w:val="24"/>
        </w:rPr>
      </w:pPr>
    </w:p>
    <w:p w14:paraId="0075A39C" w14:textId="37436FE5" w:rsidR="00354C19" w:rsidRPr="00080538" w:rsidRDefault="00DB473B" w:rsidP="00C3443D">
      <w:pPr>
        <w:ind w:left="-142" w:firstLine="709"/>
        <w:jc w:val="both"/>
        <w:rPr>
          <w:bCs/>
          <w:sz w:val="24"/>
          <w:szCs w:val="24"/>
        </w:rPr>
      </w:pPr>
      <w:r w:rsidRPr="00080538">
        <w:rPr>
          <w:b/>
          <w:bCs/>
          <w:sz w:val="24"/>
          <w:szCs w:val="24"/>
        </w:rPr>
        <w:t>Art. 1</w:t>
      </w:r>
      <w:r w:rsidR="00A7737E" w:rsidRPr="00080538">
        <w:rPr>
          <w:b/>
          <w:bCs/>
          <w:sz w:val="24"/>
          <w:szCs w:val="24"/>
        </w:rPr>
        <w:t>4</w:t>
      </w:r>
      <w:r w:rsidR="00363F11" w:rsidRPr="00080538">
        <w:rPr>
          <w:b/>
          <w:bCs/>
          <w:sz w:val="24"/>
          <w:szCs w:val="24"/>
        </w:rPr>
        <w:t>º</w:t>
      </w:r>
      <w:r w:rsidR="00C47FA7" w:rsidRPr="00080538">
        <w:rPr>
          <w:b/>
          <w:bCs/>
          <w:sz w:val="24"/>
          <w:szCs w:val="24"/>
        </w:rPr>
        <w:t>.</w:t>
      </w:r>
      <w:r w:rsidR="00593A0A" w:rsidRPr="00080538">
        <w:rPr>
          <w:bCs/>
          <w:sz w:val="24"/>
          <w:szCs w:val="24"/>
        </w:rPr>
        <w:t xml:space="preserve"> O P</w:t>
      </w:r>
      <w:r w:rsidRPr="00080538">
        <w:rPr>
          <w:bCs/>
          <w:sz w:val="24"/>
          <w:szCs w:val="24"/>
        </w:rPr>
        <w:t>leno será formado por todos os membros do Conselho Municipal dos Direitos das Mulheres e seus respectivos suplentes.</w:t>
      </w:r>
    </w:p>
    <w:p w14:paraId="3323A42C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55C03BBF" w14:textId="55A2F26B" w:rsidR="00354C19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Art. 1</w:t>
      </w:r>
      <w:r w:rsidR="00A7737E" w:rsidRPr="00080538">
        <w:rPr>
          <w:b/>
          <w:sz w:val="24"/>
          <w:szCs w:val="24"/>
        </w:rPr>
        <w:t>5</w:t>
      </w:r>
      <w:r w:rsidR="00363F11" w:rsidRPr="00080538">
        <w:rPr>
          <w:b/>
          <w:sz w:val="24"/>
          <w:szCs w:val="24"/>
        </w:rPr>
        <w:t>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sz w:val="24"/>
          <w:szCs w:val="24"/>
        </w:rPr>
        <w:t> Os membros do Conselho não receberão qualquer tipo de remuneração pelo desempenho dessa função que será considerada de relevante interesse público</w:t>
      </w:r>
      <w:r w:rsidR="0053772F">
        <w:rPr>
          <w:sz w:val="24"/>
          <w:szCs w:val="24"/>
        </w:rPr>
        <w:t>,</w:t>
      </w:r>
      <w:r w:rsidRPr="00080538">
        <w:rPr>
          <w:sz w:val="24"/>
          <w:szCs w:val="24"/>
        </w:rPr>
        <w:t xml:space="preserve"> exceto despesas com deslocamento e diária, quando à serviço ou representando o COMDIM.</w:t>
      </w:r>
      <w:bookmarkStart w:id="6" w:name="a24"/>
      <w:bookmarkEnd w:id="6"/>
    </w:p>
    <w:p w14:paraId="5F2E5643" w14:textId="77777777" w:rsidR="00F95F9B" w:rsidRPr="00080538" w:rsidRDefault="00F95F9B" w:rsidP="00C3443D">
      <w:pPr>
        <w:ind w:left="-142" w:firstLine="709"/>
        <w:jc w:val="both"/>
        <w:rPr>
          <w:sz w:val="24"/>
          <w:szCs w:val="24"/>
        </w:rPr>
      </w:pPr>
    </w:p>
    <w:p w14:paraId="254EF5A1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76149D83" w14:textId="6131F5C8" w:rsidR="00354C19" w:rsidRPr="00080538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Art. 1</w:t>
      </w:r>
      <w:r w:rsidR="00A7737E" w:rsidRPr="00080538">
        <w:rPr>
          <w:b/>
          <w:sz w:val="24"/>
          <w:szCs w:val="24"/>
        </w:rPr>
        <w:t>6</w:t>
      </w:r>
      <w:r w:rsidR="00363F11" w:rsidRPr="00080538">
        <w:rPr>
          <w:b/>
          <w:sz w:val="24"/>
          <w:szCs w:val="24"/>
        </w:rPr>
        <w:t>º</w:t>
      </w:r>
      <w:r w:rsidR="00C47FA7" w:rsidRPr="00080538">
        <w:rPr>
          <w:b/>
          <w:sz w:val="24"/>
          <w:szCs w:val="24"/>
        </w:rPr>
        <w:t>.</w:t>
      </w:r>
      <w:r w:rsidRPr="00080538">
        <w:rPr>
          <w:b/>
          <w:sz w:val="24"/>
          <w:szCs w:val="24"/>
        </w:rPr>
        <w:t xml:space="preserve"> </w:t>
      </w:r>
      <w:r w:rsidRPr="00080538">
        <w:rPr>
          <w:sz w:val="24"/>
          <w:szCs w:val="24"/>
        </w:rPr>
        <w:t>A Secretaria Executiva do Conselho será exercida pela Coordenadoria Municipal da Mulher, cabendo a esta promover o apoio logístico necessário ao funcionamento do Consel</w:t>
      </w:r>
      <w:r w:rsidR="001F7F20" w:rsidRPr="00080538">
        <w:rPr>
          <w:sz w:val="24"/>
          <w:szCs w:val="24"/>
        </w:rPr>
        <w:t>ho, bem como elaborar as pautas</w:t>
      </w:r>
      <w:r w:rsidRPr="00080538">
        <w:rPr>
          <w:sz w:val="24"/>
          <w:szCs w:val="24"/>
        </w:rPr>
        <w:t>, registrar as deliberações do conselho, arquivar documentos e demais procedimentos administrativos necessários ao seu regular funcionamento.</w:t>
      </w:r>
      <w:bookmarkStart w:id="7" w:name="a25"/>
      <w:bookmarkEnd w:id="7"/>
    </w:p>
    <w:p w14:paraId="54AEE0C2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0484DE31" w14:textId="57FF1A86" w:rsidR="00354C19" w:rsidRPr="00080538" w:rsidRDefault="00DB473B" w:rsidP="00C3443D">
      <w:pPr>
        <w:ind w:left="-142" w:firstLine="709"/>
        <w:jc w:val="both"/>
        <w:rPr>
          <w:bCs/>
          <w:sz w:val="24"/>
          <w:szCs w:val="24"/>
        </w:rPr>
      </w:pPr>
      <w:r w:rsidRPr="00080538">
        <w:rPr>
          <w:b/>
          <w:sz w:val="24"/>
          <w:szCs w:val="24"/>
        </w:rPr>
        <w:t>Art. 1</w:t>
      </w:r>
      <w:r w:rsidR="00A7737E" w:rsidRPr="00080538">
        <w:rPr>
          <w:b/>
          <w:sz w:val="24"/>
          <w:szCs w:val="24"/>
        </w:rPr>
        <w:t>7</w:t>
      </w:r>
      <w:r w:rsidR="00363F11" w:rsidRPr="00080538">
        <w:rPr>
          <w:b/>
          <w:sz w:val="24"/>
          <w:szCs w:val="24"/>
        </w:rPr>
        <w:t>º</w:t>
      </w:r>
      <w:r w:rsidR="00354C19" w:rsidRPr="00080538">
        <w:rPr>
          <w:b/>
          <w:sz w:val="24"/>
          <w:szCs w:val="24"/>
        </w:rPr>
        <w:t xml:space="preserve">. </w:t>
      </w:r>
      <w:r w:rsidRPr="00080538">
        <w:rPr>
          <w:b/>
          <w:sz w:val="24"/>
          <w:szCs w:val="24"/>
        </w:rPr>
        <w:t> </w:t>
      </w:r>
      <w:r w:rsidRPr="00080538">
        <w:rPr>
          <w:sz w:val="24"/>
          <w:szCs w:val="24"/>
        </w:rPr>
        <w:t>Fica o Poder Executivo Municipal obrigado a oferecer atividades de capacitação aos integrantes do Conselho</w:t>
      </w:r>
      <w:bookmarkStart w:id="8" w:name="a26"/>
      <w:bookmarkEnd w:id="8"/>
      <w:r w:rsidR="00354C19" w:rsidRPr="00080538">
        <w:rPr>
          <w:sz w:val="24"/>
          <w:szCs w:val="24"/>
        </w:rPr>
        <w:t>, b</w:t>
      </w:r>
      <w:r w:rsidRPr="00080538">
        <w:rPr>
          <w:bCs/>
          <w:sz w:val="24"/>
          <w:szCs w:val="24"/>
        </w:rPr>
        <w:t>em como</w:t>
      </w:r>
      <w:r w:rsidR="00354C19" w:rsidRPr="00080538">
        <w:rPr>
          <w:bCs/>
          <w:sz w:val="24"/>
          <w:szCs w:val="24"/>
        </w:rPr>
        <w:t>,</w:t>
      </w:r>
      <w:r w:rsidRPr="00080538">
        <w:rPr>
          <w:bCs/>
          <w:sz w:val="24"/>
          <w:szCs w:val="24"/>
        </w:rPr>
        <w:t xml:space="preserve"> todas as condições administrativas, operacionais de recursos humanos e financeiros que permitam o permanente funcionamento do órgão, sua estruturação e </w:t>
      </w:r>
      <w:r w:rsidRPr="00080538">
        <w:rPr>
          <w:bCs/>
          <w:sz w:val="24"/>
          <w:szCs w:val="24"/>
        </w:rPr>
        <w:lastRenderedPageBreak/>
        <w:t xml:space="preserve">atribuições, estando especificamente ligado para este fim à Secretaria Municipal </w:t>
      </w:r>
      <w:r w:rsidR="00354C19" w:rsidRPr="00080538">
        <w:rPr>
          <w:bCs/>
          <w:sz w:val="24"/>
          <w:szCs w:val="24"/>
        </w:rPr>
        <w:t>de</w:t>
      </w:r>
      <w:r w:rsidR="005A315E">
        <w:rPr>
          <w:bCs/>
          <w:sz w:val="24"/>
          <w:szCs w:val="24"/>
        </w:rPr>
        <w:t xml:space="preserve"> Desenvolvimento Social e Cidadania. </w:t>
      </w:r>
    </w:p>
    <w:p w14:paraId="6AAD953C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01444490" w14:textId="0D448133" w:rsidR="00354C19" w:rsidRDefault="00DB473B" w:rsidP="00C3443D">
      <w:pPr>
        <w:ind w:left="-142" w:firstLine="709"/>
        <w:jc w:val="both"/>
        <w:rPr>
          <w:sz w:val="24"/>
          <w:szCs w:val="24"/>
        </w:rPr>
      </w:pPr>
      <w:r w:rsidRPr="00080538">
        <w:rPr>
          <w:b/>
          <w:sz w:val="24"/>
          <w:szCs w:val="24"/>
        </w:rPr>
        <w:t>Art. 1</w:t>
      </w:r>
      <w:r w:rsidR="00A7737E" w:rsidRPr="00080538">
        <w:rPr>
          <w:b/>
          <w:sz w:val="24"/>
          <w:szCs w:val="24"/>
        </w:rPr>
        <w:t>8</w:t>
      </w:r>
      <w:r w:rsidR="00363F11" w:rsidRPr="00080538">
        <w:rPr>
          <w:b/>
          <w:sz w:val="24"/>
          <w:szCs w:val="24"/>
        </w:rPr>
        <w:t>º</w:t>
      </w:r>
      <w:r w:rsidR="00354C19" w:rsidRPr="00080538">
        <w:rPr>
          <w:b/>
          <w:sz w:val="24"/>
          <w:szCs w:val="24"/>
        </w:rPr>
        <w:t xml:space="preserve">. </w:t>
      </w:r>
      <w:r w:rsidRPr="00080538">
        <w:rPr>
          <w:sz w:val="24"/>
          <w:szCs w:val="24"/>
        </w:rPr>
        <w:t xml:space="preserve"> No prazo de </w:t>
      </w:r>
      <w:r w:rsidR="00C47FA7" w:rsidRPr="00080538">
        <w:rPr>
          <w:sz w:val="24"/>
          <w:szCs w:val="24"/>
        </w:rPr>
        <w:t>30 (trinta)</w:t>
      </w:r>
      <w:r w:rsidRPr="00080538">
        <w:rPr>
          <w:sz w:val="24"/>
          <w:szCs w:val="24"/>
        </w:rPr>
        <w:t xml:space="preserve"> dias, após sua formação, o Conselho Municipal de Direitos da Mulher elegerá seus cargos e elaborará seu regimento interno, que deverá ser aprovado por Decreto do Chefe do Poder Executivo.</w:t>
      </w:r>
    </w:p>
    <w:p w14:paraId="181D2ED3" w14:textId="329A13B5" w:rsidR="00F95F9B" w:rsidRDefault="00F95F9B" w:rsidP="00C3443D">
      <w:pPr>
        <w:ind w:left="-142" w:firstLine="709"/>
        <w:jc w:val="both"/>
        <w:rPr>
          <w:sz w:val="24"/>
          <w:szCs w:val="24"/>
        </w:rPr>
      </w:pPr>
    </w:p>
    <w:p w14:paraId="5BF2C7AE" w14:textId="0BE333E5" w:rsidR="00F95F9B" w:rsidRDefault="00F95F9B" w:rsidP="00C3443D">
      <w:pPr>
        <w:ind w:left="-142" w:firstLine="709"/>
        <w:jc w:val="both"/>
        <w:rPr>
          <w:sz w:val="24"/>
          <w:szCs w:val="24"/>
        </w:rPr>
      </w:pPr>
    </w:p>
    <w:p w14:paraId="3E6A262A" w14:textId="0FB03C2F" w:rsidR="00354C19" w:rsidRPr="00080538" w:rsidRDefault="00DB473B" w:rsidP="00C3443D">
      <w:pPr>
        <w:ind w:left="-142" w:firstLine="709"/>
        <w:jc w:val="both"/>
        <w:rPr>
          <w:sz w:val="24"/>
          <w:szCs w:val="24"/>
        </w:rPr>
      </w:pPr>
      <w:proofErr w:type="spellStart"/>
      <w:r w:rsidRPr="00080538">
        <w:rPr>
          <w:b/>
          <w:sz w:val="24"/>
          <w:szCs w:val="24"/>
        </w:rPr>
        <w:t>rt</w:t>
      </w:r>
      <w:proofErr w:type="spellEnd"/>
      <w:r w:rsidRPr="00080538">
        <w:rPr>
          <w:b/>
          <w:sz w:val="24"/>
          <w:szCs w:val="24"/>
        </w:rPr>
        <w:t xml:space="preserve">. </w:t>
      </w:r>
      <w:r w:rsidR="00363F11" w:rsidRPr="00080538">
        <w:rPr>
          <w:b/>
          <w:sz w:val="24"/>
          <w:szCs w:val="24"/>
        </w:rPr>
        <w:t>1</w:t>
      </w:r>
      <w:r w:rsidR="00A7737E" w:rsidRPr="00080538">
        <w:rPr>
          <w:b/>
          <w:sz w:val="24"/>
          <w:szCs w:val="24"/>
        </w:rPr>
        <w:t>9</w:t>
      </w:r>
      <w:r w:rsidR="00363F11" w:rsidRPr="00080538">
        <w:rPr>
          <w:b/>
          <w:sz w:val="24"/>
          <w:szCs w:val="24"/>
        </w:rPr>
        <w:t>º</w:t>
      </w:r>
      <w:r w:rsidR="00354C19" w:rsidRPr="00080538">
        <w:rPr>
          <w:b/>
          <w:sz w:val="24"/>
          <w:szCs w:val="24"/>
        </w:rPr>
        <w:t xml:space="preserve">. </w:t>
      </w:r>
      <w:r w:rsidRPr="00080538">
        <w:rPr>
          <w:b/>
          <w:sz w:val="24"/>
          <w:szCs w:val="24"/>
        </w:rPr>
        <w:t xml:space="preserve"> </w:t>
      </w:r>
      <w:r w:rsidRPr="00080538">
        <w:rPr>
          <w:sz w:val="24"/>
          <w:szCs w:val="24"/>
        </w:rPr>
        <w:t>Ficam Revogadas as disposições em contrário</w:t>
      </w:r>
      <w:r w:rsidR="005622D0" w:rsidRPr="00080538">
        <w:rPr>
          <w:sz w:val="24"/>
          <w:szCs w:val="24"/>
        </w:rPr>
        <w:t>.</w:t>
      </w:r>
      <w:r w:rsidRPr="00080538">
        <w:rPr>
          <w:sz w:val="24"/>
          <w:szCs w:val="24"/>
        </w:rPr>
        <w:t xml:space="preserve"> </w:t>
      </w:r>
    </w:p>
    <w:p w14:paraId="2B10BAFD" w14:textId="77777777" w:rsidR="005E38C0" w:rsidRPr="00080538" w:rsidRDefault="005E38C0" w:rsidP="00C3443D">
      <w:pPr>
        <w:ind w:left="-142" w:firstLine="709"/>
        <w:jc w:val="both"/>
        <w:rPr>
          <w:sz w:val="24"/>
          <w:szCs w:val="24"/>
        </w:rPr>
      </w:pPr>
    </w:p>
    <w:p w14:paraId="76277D32" w14:textId="0946EEA4" w:rsidR="00DB473B" w:rsidRDefault="00DB473B" w:rsidP="00C3443D">
      <w:pPr>
        <w:ind w:left="-142" w:firstLine="709"/>
        <w:jc w:val="both"/>
        <w:rPr>
          <w:rFonts w:eastAsia="Arial Unicode MS"/>
          <w:sz w:val="24"/>
          <w:szCs w:val="24"/>
        </w:rPr>
      </w:pPr>
      <w:r w:rsidRPr="00080538">
        <w:rPr>
          <w:b/>
          <w:sz w:val="24"/>
          <w:szCs w:val="24"/>
        </w:rPr>
        <w:t xml:space="preserve">Art. </w:t>
      </w:r>
      <w:r w:rsidR="00A7737E" w:rsidRPr="00080538">
        <w:rPr>
          <w:b/>
          <w:sz w:val="24"/>
          <w:szCs w:val="24"/>
        </w:rPr>
        <w:t>20</w:t>
      </w:r>
      <w:r w:rsidR="00363F11" w:rsidRPr="00080538">
        <w:rPr>
          <w:b/>
          <w:sz w:val="24"/>
          <w:szCs w:val="24"/>
        </w:rPr>
        <w:t>º</w:t>
      </w:r>
      <w:r w:rsidR="00354C19" w:rsidRPr="00080538">
        <w:rPr>
          <w:b/>
          <w:sz w:val="24"/>
          <w:szCs w:val="24"/>
        </w:rPr>
        <w:t xml:space="preserve">. </w:t>
      </w:r>
      <w:r w:rsidRPr="00080538">
        <w:rPr>
          <w:b/>
          <w:sz w:val="24"/>
          <w:szCs w:val="24"/>
        </w:rPr>
        <w:t xml:space="preserve"> </w:t>
      </w:r>
      <w:r w:rsidRPr="00080538">
        <w:rPr>
          <w:rFonts w:eastAsia="Arial Unicode MS"/>
          <w:sz w:val="24"/>
          <w:szCs w:val="24"/>
        </w:rPr>
        <w:t>Esta Lei entra em vigor na data de sua publicação.</w:t>
      </w:r>
    </w:p>
    <w:p w14:paraId="0A7329F4" w14:textId="77777777" w:rsidR="00F22808" w:rsidRPr="00080538" w:rsidRDefault="00F22808" w:rsidP="00C3443D">
      <w:pPr>
        <w:ind w:left="-142" w:firstLine="709"/>
        <w:jc w:val="both"/>
        <w:rPr>
          <w:sz w:val="24"/>
          <w:szCs w:val="24"/>
        </w:rPr>
      </w:pPr>
    </w:p>
    <w:p w14:paraId="4EC7AC7B" w14:textId="77777777" w:rsidR="00354C19" w:rsidRPr="00080538" w:rsidRDefault="00354C19" w:rsidP="00C3443D">
      <w:pPr>
        <w:ind w:firstLine="709"/>
        <w:jc w:val="both"/>
        <w:rPr>
          <w:rFonts w:eastAsia="Arial Unicode MS"/>
          <w:sz w:val="24"/>
          <w:szCs w:val="24"/>
        </w:rPr>
      </w:pPr>
    </w:p>
    <w:p w14:paraId="6D8FD220" w14:textId="5FCE2939" w:rsidR="00F22808" w:rsidRPr="00F22808" w:rsidRDefault="00F22808" w:rsidP="00F22808">
      <w:pPr>
        <w:tabs>
          <w:tab w:val="left" w:pos="6379"/>
        </w:tabs>
        <w:spacing w:after="160" w:line="259" w:lineRule="auto"/>
        <w:jc w:val="center"/>
        <w:rPr>
          <w:b/>
          <w:sz w:val="24"/>
          <w:szCs w:val="24"/>
        </w:rPr>
      </w:pPr>
      <w:r w:rsidRPr="00F22808">
        <w:rPr>
          <w:b/>
          <w:sz w:val="24"/>
          <w:szCs w:val="24"/>
        </w:rPr>
        <w:t xml:space="preserve">Novo Barreiro, RS, Sala da Presidência, aos </w:t>
      </w:r>
      <w:r>
        <w:rPr>
          <w:b/>
          <w:sz w:val="24"/>
          <w:szCs w:val="24"/>
        </w:rPr>
        <w:t>13</w:t>
      </w:r>
      <w:r w:rsidRPr="00F22808">
        <w:rPr>
          <w:b/>
          <w:sz w:val="24"/>
          <w:szCs w:val="24"/>
        </w:rPr>
        <w:t xml:space="preserve"> dias do mês de Junho de 2023.</w:t>
      </w:r>
    </w:p>
    <w:p w14:paraId="417CF8C1" w14:textId="77777777" w:rsidR="00F22808" w:rsidRPr="00F22808" w:rsidRDefault="00F22808" w:rsidP="00F22808">
      <w:pPr>
        <w:tabs>
          <w:tab w:val="left" w:pos="6379"/>
        </w:tabs>
        <w:spacing w:after="160" w:line="259" w:lineRule="auto"/>
        <w:jc w:val="both"/>
        <w:rPr>
          <w:sz w:val="24"/>
          <w:szCs w:val="24"/>
        </w:rPr>
      </w:pPr>
    </w:p>
    <w:p w14:paraId="725FE9F0" w14:textId="77777777" w:rsidR="00F22808" w:rsidRPr="00F22808" w:rsidRDefault="00F22808" w:rsidP="00F22808">
      <w:pPr>
        <w:tabs>
          <w:tab w:val="left" w:pos="6379"/>
        </w:tabs>
        <w:spacing w:after="160" w:line="259" w:lineRule="auto"/>
        <w:jc w:val="both"/>
        <w:rPr>
          <w:sz w:val="24"/>
          <w:szCs w:val="24"/>
        </w:rPr>
      </w:pPr>
    </w:p>
    <w:p w14:paraId="649E969E" w14:textId="77777777" w:rsidR="00F22808" w:rsidRPr="00F22808" w:rsidRDefault="00F22808" w:rsidP="00F22808">
      <w:pPr>
        <w:tabs>
          <w:tab w:val="left" w:pos="6379"/>
        </w:tabs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22808">
        <w:rPr>
          <w:rFonts w:eastAsia="Calibri"/>
          <w:b/>
          <w:sz w:val="24"/>
          <w:szCs w:val="24"/>
          <w:lang w:eastAsia="en-US"/>
        </w:rPr>
        <w:t>João Carlos Bignini</w:t>
      </w:r>
    </w:p>
    <w:p w14:paraId="3305241C" w14:textId="77777777" w:rsidR="00F22808" w:rsidRPr="00F22808" w:rsidRDefault="00F22808" w:rsidP="00F22808">
      <w:pPr>
        <w:tabs>
          <w:tab w:val="left" w:pos="6379"/>
        </w:tabs>
        <w:spacing w:after="160" w:line="259" w:lineRule="auto"/>
        <w:jc w:val="center"/>
        <w:rPr>
          <w:rFonts w:eastAsia="Calibri"/>
          <w:b/>
          <w:sz w:val="24"/>
          <w:szCs w:val="24"/>
          <w:lang w:val="pt-PT" w:eastAsia="en-US"/>
        </w:rPr>
      </w:pPr>
      <w:r w:rsidRPr="00F22808">
        <w:rPr>
          <w:rFonts w:eastAsia="Calibri"/>
          <w:b/>
          <w:sz w:val="24"/>
          <w:szCs w:val="24"/>
          <w:lang w:eastAsia="en-US"/>
        </w:rPr>
        <w:t>Presidente do Legislativo Município</w:t>
      </w:r>
      <w:r w:rsidRPr="00F22808">
        <w:rPr>
          <w:rFonts w:ascii="Courier New" w:eastAsia="Courier New" w:hAnsi="Courier New" w:cs="Courier New"/>
          <w:color w:val="000000"/>
          <w:sz w:val="21"/>
          <w:szCs w:val="22"/>
        </w:rPr>
        <w:t xml:space="preserve">          </w:t>
      </w:r>
    </w:p>
    <w:p w14:paraId="4D76A344" w14:textId="7CC2B61E" w:rsidR="00DB473B" w:rsidRPr="00F22808" w:rsidRDefault="00DB473B" w:rsidP="00F22808">
      <w:pPr>
        <w:ind w:firstLine="708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DB473B" w:rsidRPr="00F22808" w:rsidSect="003B2099">
      <w:footerReference w:type="even" r:id="rId8"/>
      <w:pgSz w:w="11907" w:h="16840" w:code="9"/>
      <w:pgMar w:top="2268" w:right="1134" w:bottom="99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486D" w14:textId="77777777" w:rsidR="00EA1EF8" w:rsidRDefault="00EA1EF8" w:rsidP="000D4A65">
      <w:r>
        <w:separator/>
      </w:r>
    </w:p>
  </w:endnote>
  <w:endnote w:type="continuationSeparator" w:id="0">
    <w:p w14:paraId="27627BD4" w14:textId="77777777" w:rsidR="00EA1EF8" w:rsidRDefault="00EA1EF8" w:rsidP="000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E7D4" w14:textId="77777777" w:rsidR="003C4429" w:rsidRDefault="003C44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8778570" w14:textId="77777777" w:rsidR="003C4429" w:rsidRDefault="003C44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84DA" w14:textId="77777777" w:rsidR="00EA1EF8" w:rsidRDefault="00EA1EF8" w:rsidP="000D4A65">
      <w:r>
        <w:separator/>
      </w:r>
    </w:p>
  </w:footnote>
  <w:footnote w:type="continuationSeparator" w:id="0">
    <w:p w14:paraId="4A3519AD" w14:textId="77777777" w:rsidR="00EA1EF8" w:rsidRDefault="00EA1EF8" w:rsidP="000D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9FA"/>
    <w:multiLevelType w:val="multilevel"/>
    <w:tmpl w:val="33269A58"/>
    <w:lvl w:ilvl="0">
      <w:start w:val="3"/>
      <w:numFmt w:val="decimal"/>
      <w:lvlText w:val="%1"/>
      <w:lvlJc w:val="left"/>
      <w:pPr>
        <w:ind w:left="18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cs="Times New Roman" w:hint="default"/>
      </w:rPr>
    </w:lvl>
  </w:abstractNum>
  <w:abstractNum w:abstractNumId="1" w15:restartNumberingAfterBreak="0">
    <w:nsid w:val="0B933DC1"/>
    <w:multiLevelType w:val="multilevel"/>
    <w:tmpl w:val="8F9E23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EFB1859"/>
    <w:multiLevelType w:val="multilevel"/>
    <w:tmpl w:val="E83A81E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B63EDC"/>
    <w:multiLevelType w:val="hybridMultilevel"/>
    <w:tmpl w:val="FD8CA84E"/>
    <w:lvl w:ilvl="0" w:tplc="40381AB6">
      <w:start w:val="3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48C733FB"/>
    <w:multiLevelType w:val="hybridMultilevel"/>
    <w:tmpl w:val="D38631D0"/>
    <w:lvl w:ilvl="0" w:tplc="833C13FE">
      <w:start w:val="2"/>
      <w:numFmt w:val="lowerLetter"/>
      <w:lvlText w:val="%1)"/>
      <w:lvlJc w:val="left"/>
      <w:pPr>
        <w:ind w:left="1068" w:hanging="360"/>
      </w:pPr>
      <w:rPr>
        <w:rFonts w:hint="default"/>
        <w:b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475679"/>
    <w:multiLevelType w:val="multilevel"/>
    <w:tmpl w:val="071AD398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9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Times New Roman" w:hint="default"/>
      </w:rPr>
    </w:lvl>
  </w:abstractNum>
  <w:abstractNum w:abstractNumId="6" w15:restartNumberingAfterBreak="0">
    <w:nsid w:val="720324D5"/>
    <w:multiLevelType w:val="hybridMultilevel"/>
    <w:tmpl w:val="DC14770E"/>
    <w:lvl w:ilvl="0" w:tplc="DAFEF482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num w:numId="1" w16cid:durableId="1653951684">
    <w:abstractNumId w:val="5"/>
  </w:num>
  <w:num w:numId="2" w16cid:durableId="688455985">
    <w:abstractNumId w:val="0"/>
  </w:num>
  <w:num w:numId="3" w16cid:durableId="553547956">
    <w:abstractNumId w:val="3"/>
  </w:num>
  <w:num w:numId="4" w16cid:durableId="1486899221">
    <w:abstractNumId w:val="1"/>
  </w:num>
  <w:num w:numId="5" w16cid:durableId="1688022649">
    <w:abstractNumId w:val="2"/>
  </w:num>
  <w:num w:numId="6" w16cid:durableId="980231871">
    <w:abstractNumId w:val="6"/>
  </w:num>
  <w:num w:numId="7" w16cid:durableId="678459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6A"/>
    <w:rsid w:val="000017CF"/>
    <w:rsid w:val="0000571B"/>
    <w:rsid w:val="00010561"/>
    <w:rsid w:val="0001064A"/>
    <w:rsid w:val="000232D6"/>
    <w:rsid w:val="00023569"/>
    <w:rsid w:val="00034196"/>
    <w:rsid w:val="0003631F"/>
    <w:rsid w:val="0005548C"/>
    <w:rsid w:val="00070784"/>
    <w:rsid w:val="00080538"/>
    <w:rsid w:val="000848C0"/>
    <w:rsid w:val="000B1E02"/>
    <w:rsid w:val="000B372E"/>
    <w:rsid w:val="000B3E8B"/>
    <w:rsid w:val="000B53B2"/>
    <w:rsid w:val="000B718C"/>
    <w:rsid w:val="000C1600"/>
    <w:rsid w:val="000C699C"/>
    <w:rsid w:val="000D4A65"/>
    <w:rsid w:val="000D5F79"/>
    <w:rsid w:val="000E2E74"/>
    <w:rsid w:val="000E37AF"/>
    <w:rsid w:val="000E57E0"/>
    <w:rsid w:val="00101E89"/>
    <w:rsid w:val="00106996"/>
    <w:rsid w:val="00112167"/>
    <w:rsid w:val="00114597"/>
    <w:rsid w:val="00114A46"/>
    <w:rsid w:val="00146D4A"/>
    <w:rsid w:val="0016172E"/>
    <w:rsid w:val="001B614B"/>
    <w:rsid w:val="001D086B"/>
    <w:rsid w:val="001D2F98"/>
    <w:rsid w:val="001D7831"/>
    <w:rsid w:val="001E5022"/>
    <w:rsid w:val="001E67C4"/>
    <w:rsid w:val="001F056A"/>
    <w:rsid w:val="001F3C7A"/>
    <w:rsid w:val="001F5D75"/>
    <w:rsid w:val="001F7F20"/>
    <w:rsid w:val="00211199"/>
    <w:rsid w:val="00217470"/>
    <w:rsid w:val="0023675F"/>
    <w:rsid w:val="00242F7B"/>
    <w:rsid w:val="00253F99"/>
    <w:rsid w:val="00254582"/>
    <w:rsid w:val="002A1EF3"/>
    <w:rsid w:val="002B5ABF"/>
    <w:rsid w:val="002C0950"/>
    <w:rsid w:val="002C15D8"/>
    <w:rsid w:val="002C6439"/>
    <w:rsid w:val="002D3818"/>
    <w:rsid w:val="002D3C1C"/>
    <w:rsid w:val="002E1B86"/>
    <w:rsid w:val="002E4519"/>
    <w:rsid w:val="002E5B2F"/>
    <w:rsid w:val="002F5EFC"/>
    <w:rsid w:val="00301D0E"/>
    <w:rsid w:val="00304088"/>
    <w:rsid w:val="0030559C"/>
    <w:rsid w:val="00306F49"/>
    <w:rsid w:val="00312413"/>
    <w:rsid w:val="00314B9C"/>
    <w:rsid w:val="00315860"/>
    <w:rsid w:val="003173E5"/>
    <w:rsid w:val="00321022"/>
    <w:rsid w:val="003248CB"/>
    <w:rsid w:val="00326664"/>
    <w:rsid w:val="003267D3"/>
    <w:rsid w:val="003307FD"/>
    <w:rsid w:val="00333026"/>
    <w:rsid w:val="00342268"/>
    <w:rsid w:val="00354C19"/>
    <w:rsid w:val="00363F11"/>
    <w:rsid w:val="00390E1E"/>
    <w:rsid w:val="0039105C"/>
    <w:rsid w:val="00391258"/>
    <w:rsid w:val="003959A7"/>
    <w:rsid w:val="003A1792"/>
    <w:rsid w:val="003B2099"/>
    <w:rsid w:val="003C4429"/>
    <w:rsid w:val="003C687C"/>
    <w:rsid w:val="003D166D"/>
    <w:rsid w:val="003D7364"/>
    <w:rsid w:val="003E2B2F"/>
    <w:rsid w:val="003E3178"/>
    <w:rsid w:val="003E3D39"/>
    <w:rsid w:val="003F43A3"/>
    <w:rsid w:val="00404718"/>
    <w:rsid w:val="00407B55"/>
    <w:rsid w:val="0042333A"/>
    <w:rsid w:val="00434D8B"/>
    <w:rsid w:val="00436F92"/>
    <w:rsid w:val="00445940"/>
    <w:rsid w:val="00455FD0"/>
    <w:rsid w:val="0046244E"/>
    <w:rsid w:val="00475960"/>
    <w:rsid w:val="0047769F"/>
    <w:rsid w:val="00487A43"/>
    <w:rsid w:val="004A2021"/>
    <w:rsid w:val="004B00D5"/>
    <w:rsid w:val="004C47C4"/>
    <w:rsid w:val="004C4B37"/>
    <w:rsid w:val="004D2034"/>
    <w:rsid w:val="004E19E6"/>
    <w:rsid w:val="004E2484"/>
    <w:rsid w:val="004E5443"/>
    <w:rsid w:val="00513765"/>
    <w:rsid w:val="00521C3E"/>
    <w:rsid w:val="00523CA7"/>
    <w:rsid w:val="00525EDD"/>
    <w:rsid w:val="0053772F"/>
    <w:rsid w:val="00537FB9"/>
    <w:rsid w:val="005450C3"/>
    <w:rsid w:val="00554027"/>
    <w:rsid w:val="005622D0"/>
    <w:rsid w:val="0056698F"/>
    <w:rsid w:val="00593A0A"/>
    <w:rsid w:val="005961AA"/>
    <w:rsid w:val="005A0A5A"/>
    <w:rsid w:val="005A315E"/>
    <w:rsid w:val="005A7BAF"/>
    <w:rsid w:val="005B4357"/>
    <w:rsid w:val="005B44D3"/>
    <w:rsid w:val="005C2373"/>
    <w:rsid w:val="005E139F"/>
    <w:rsid w:val="005E2BA7"/>
    <w:rsid w:val="005E38C0"/>
    <w:rsid w:val="005E3F13"/>
    <w:rsid w:val="006035A4"/>
    <w:rsid w:val="00605A34"/>
    <w:rsid w:val="00611DE0"/>
    <w:rsid w:val="00612943"/>
    <w:rsid w:val="00616127"/>
    <w:rsid w:val="00616FE9"/>
    <w:rsid w:val="00620641"/>
    <w:rsid w:val="00622C20"/>
    <w:rsid w:val="0062769D"/>
    <w:rsid w:val="00637564"/>
    <w:rsid w:val="00652BCC"/>
    <w:rsid w:val="00656FD2"/>
    <w:rsid w:val="00662DDB"/>
    <w:rsid w:val="0067290F"/>
    <w:rsid w:val="006819D8"/>
    <w:rsid w:val="00686485"/>
    <w:rsid w:val="006A4390"/>
    <w:rsid w:val="006A4C6A"/>
    <w:rsid w:val="006B2FBC"/>
    <w:rsid w:val="006B5A05"/>
    <w:rsid w:val="006D1F7F"/>
    <w:rsid w:val="006D28A3"/>
    <w:rsid w:val="006D436B"/>
    <w:rsid w:val="006F0098"/>
    <w:rsid w:val="00702325"/>
    <w:rsid w:val="007031EB"/>
    <w:rsid w:val="00734786"/>
    <w:rsid w:val="0074441D"/>
    <w:rsid w:val="007475FD"/>
    <w:rsid w:val="007706EE"/>
    <w:rsid w:val="007862B2"/>
    <w:rsid w:val="007933D3"/>
    <w:rsid w:val="007A2DE0"/>
    <w:rsid w:val="007A3C9C"/>
    <w:rsid w:val="007C2ADC"/>
    <w:rsid w:val="007C4714"/>
    <w:rsid w:val="007E0774"/>
    <w:rsid w:val="007E07E1"/>
    <w:rsid w:val="007F3628"/>
    <w:rsid w:val="007F720E"/>
    <w:rsid w:val="00800939"/>
    <w:rsid w:val="00821C3B"/>
    <w:rsid w:val="00825AC0"/>
    <w:rsid w:val="00827CB8"/>
    <w:rsid w:val="0083651C"/>
    <w:rsid w:val="00842A97"/>
    <w:rsid w:val="008443D4"/>
    <w:rsid w:val="0085790F"/>
    <w:rsid w:val="008937F8"/>
    <w:rsid w:val="008A589B"/>
    <w:rsid w:val="008C1EEA"/>
    <w:rsid w:val="008C45E0"/>
    <w:rsid w:val="008E69EB"/>
    <w:rsid w:val="00900B4C"/>
    <w:rsid w:val="009121D3"/>
    <w:rsid w:val="00914C8C"/>
    <w:rsid w:val="00923474"/>
    <w:rsid w:val="009400AA"/>
    <w:rsid w:val="00941B17"/>
    <w:rsid w:val="00944AB8"/>
    <w:rsid w:val="00950078"/>
    <w:rsid w:val="00960237"/>
    <w:rsid w:val="009609E5"/>
    <w:rsid w:val="009652CB"/>
    <w:rsid w:val="0097125A"/>
    <w:rsid w:val="00977B33"/>
    <w:rsid w:val="009830D3"/>
    <w:rsid w:val="00992D49"/>
    <w:rsid w:val="0099442C"/>
    <w:rsid w:val="00996807"/>
    <w:rsid w:val="009B0A17"/>
    <w:rsid w:val="009B5591"/>
    <w:rsid w:val="009E0A11"/>
    <w:rsid w:val="009F20B6"/>
    <w:rsid w:val="00A02518"/>
    <w:rsid w:val="00A02DEB"/>
    <w:rsid w:val="00A13091"/>
    <w:rsid w:val="00A31539"/>
    <w:rsid w:val="00A3448E"/>
    <w:rsid w:val="00A35DBA"/>
    <w:rsid w:val="00A37DA2"/>
    <w:rsid w:val="00A40C30"/>
    <w:rsid w:val="00A419BD"/>
    <w:rsid w:val="00A55F7A"/>
    <w:rsid w:val="00A60F62"/>
    <w:rsid w:val="00A7737E"/>
    <w:rsid w:val="00A91106"/>
    <w:rsid w:val="00A95795"/>
    <w:rsid w:val="00AA0CE4"/>
    <w:rsid w:val="00AB2FAE"/>
    <w:rsid w:val="00AB3889"/>
    <w:rsid w:val="00AD49A5"/>
    <w:rsid w:val="00AD5B7C"/>
    <w:rsid w:val="00AE4793"/>
    <w:rsid w:val="00AF065B"/>
    <w:rsid w:val="00B02769"/>
    <w:rsid w:val="00B21BAC"/>
    <w:rsid w:val="00B239D2"/>
    <w:rsid w:val="00B44119"/>
    <w:rsid w:val="00B55B73"/>
    <w:rsid w:val="00B61C0C"/>
    <w:rsid w:val="00B61FEC"/>
    <w:rsid w:val="00B6357A"/>
    <w:rsid w:val="00B653CF"/>
    <w:rsid w:val="00B65E1C"/>
    <w:rsid w:val="00B728A9"/>
    <w:rsid w:val="00B770A0"/>
    <w:rsid w:val="00B87545"/>
    <w:rsid w:val="00B94FEF"/>
    <w:rsid w:val="00BA1888"/>
    <w:rsid w:val="00BC359E"/>
    <w:rsid w:val="00BC3B08"/>
    <w:rsid w:val="00BE0976"/>
    <w:rsid w:val="00BF600E"/>
    <w:rsid w:val="00BF7C04"/>
    <w:rsid w:val="00BF7D66"/>
    <w:rsid w:val="00C034A9"/>
    <w:rsid w:val="00C0602E"/>
    <w:rsid w:val="00C07680"/>
    <w:rsid w:val="00C14B1D"/>
    <w:rsid w:val="00C157EC"/>
    <w:rsid w:val="00C3078B"/>
    <w:rsid w:val="00C3443D"/>
    <w:rsid w:val="00C408E8"/>
    <w:rsid w:val="00C47FA7"/>
    <w:rsid w:val="00C55C64"/>
    <w:rsid w:val="00C5663F"/>
    <w:rsid w:val="00C56D8B"/>
    <w:rsid w:val="00C8648B"/>
    <w:rsid w:val="00C867F2"/>
    <w:rsid w:val="00C968DB"/>
    <w:rsid w:val="00CA7712"/>
    <w:rsid w:val="00CB5EB0"/>
    <w:rsid w:val="00CB7FFB"/>
    <w:rsid w:val="00CD06D5"/>
    <w:rsid w:val="00CD3594"/>
    <w:rsid w:val="00CE66F1"/>
    <w:rsid w:val="00D04504"/>
    <w:rsid w:val="00D12954"/>
    <w:rsid w:val="00D14920"/>
    <w:rsid w:val="00D3116B"/>
    <w:rsid w:val="00D4674B"/>
    <w:rsid w:val="00D513F8"/>
    <w:rsid w:val="00D51DDF"/>
    <w:rsid w:val="00D53F5F"/>
    <w:rsid w:val="00D55255"/>
    <w:rsid w:val="00D70A42"/>
    <w:rsid w:val="00D71492"/>
    <w:rsid w:val="00D84D86"/>
    <w:rsid w:val="00D87F15"/>
    <w:rsid w:val="00D933AC"/>
    <w:rsid w:val="00D94DDB"/>
    <w:rsid w:val="00DA08A2"/>
    <w:rsid w:val="00DB473B"/>
    <w:rsid w:val="00DD1BF6"/>
    <w:rsid w:val="00E007D5"/>
    <w:rsid w:val="00E00D8F"/>
    <w:rsid w:val="00E0375D"/>
    <w:rsid w:val="00E1479E"/>
    <w:rsid w:val="00E21600"/>
    <w:rsid w:val="00E22BB4"/>
    <w:rsid w:val="00E42FDB"/>
    <w:rsid w:val="00E61A29"/>
    <w:rsid w:val="00E629B7"/>
    <w:rsid w:val="00E668AA"/>
    <w:rsid w:val="00E95D4F"/>
    <w:rsid w:val="00E9648C"/>
    <w:rsid w:val="00E97D52"/>
    <w:rsid w:val="00EA1EF8"/>
    <w:rsid w:val="00EA65FB"/>
    <w:rsid w:val="00EB1F45"/>
    <w:rsid w:val="00EB1FD2"/>
    <w:rsid w:val="00EC529C"/>
    <w:rsid w:val="00ED31F2"/>
    <w:rsid w:val="00ED3BFF"/>
    <w:rsid w:val="00EE212E"/>
    <w:rsid w:val="00EE246F"/>
    <w:rsid w:val="00EE4A8B"/>
    <w:rsid w:val="00EE4FDE"/>
    <w:rsid w:val="00EF69E9"/>
    <w:rsid w:val="00F22808"/>
    <w:rsid w:val="00F271C7"/>
    <w:rsid w:val="00F3786A"/>
    <w:rsid w:val="00F6087D"/>
    <w:rsid w:val="00F82EC8"/>
    <w:rsid w:val="00F95F9B"/>
    <w:rsid w:val="00FC3DFB"/>
    <w:rsid w:val="00FE1614"/>
    <w:rsid w:val="00FE35BD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71489"/>
  <w15:docId w15:val="{7959AA5E-B7B4-4B79-A6F3-2004459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6A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DB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3786A"/>
    <w:rPr>
      <w:rFonts w:ascii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3786A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F3786A"/>
    <w:rPr>
      <w:rFonts w:cs="Times New Roman"/>
    </w:rPr>
  </w:style>
  <w:style w:type="character" w:styleId="Hyperlink">
    <w:name w:val="Hyperlink"/>
    <w:basedOn w:val="Fontepargpadro"/>
    <w:uiPriority w:val="99"/>
    <w:rsid w:val="00F378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14B9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B44D3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326664"/>
    <w:rPr>
      <w:rFonts w:ascii="Arial" w:hAnsi="Arial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uiPriority w:val="99"/>
    <w:rsid w:val="00B027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3B2099"/>
    <w:pPr>
      <w:ind w:left="48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B2099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B2099"/>
    <w:pPr>
      <w:ind w:firstLine="2835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B2099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B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5E38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E38C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670-5446-45E7-B4A5-D6BA36B4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3445</Words>
  <Characters>18607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PONTO SECRETARIA MUNICIPAL DE ADMINISTRAÇÃO</vt:lpstr>
    </vt:vector>
  </TitlesOfParts>
  <Company>COMPUTADOR</Company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PONTO SECRETARIA MUNICIPAL DE ADMINISTRAÇÃO</dc:title>
  <dc:creator>Usuario</dc:creator>
  <cp:lastModifiedBy>Camara Municipal De Vereadores</cp:lastModifiedBy>
  <cp:revision>7</cp:revision>
  <cp:lastPrinted>2023-06-02T18:45:00Z</cp:lastPrinted>
  <dcterms:created xsi:type="dcterms:W3CDTF">2023-06-12T21:05:00Z</dcterms:created>
  <dcterms:modified xsi:type="dcterms:W3CDTF">2023-06-12T21:12:00Z</dcterms:modified>
</cp:coreProperties>
</file>