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9F9" w:rsidRPr="006E69F9" w:rsidRDefault="006E69F9" w:rsidP="006E69F9">
      <w:pPr>
        <w:spacing w:after="440"/>
        <w:jc w:val="center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5B40B1">
        <w:rPr>
          <w:rFonts w:ascii="Times New Roman" w:eastAsia="Calibri" w:hAnsi="Times New Roman" w:cs="Times New Roman"/>
          <w:i/>
          <w:iCs/>
        </w:rPr>
        <w:t>A CÂMARA MUNICIPAL DE VEREADORES DE NOVO BARREIRO/RS, APROVOU NA SESSÃO   ORDINÁRIA, REALIZADA NO DIA 1</w:t>
      </w:r>
      <w:r>
        <w:rPr>
          <w:rFonts w:ascii="Times New Roman" w:eastAsia="Calibri" w:hAnsi="Times New Roman" w:cs="Times New Roman"/>
          <w:i/>
          <w:iCs/>
        </w:rPr>
        <w:t>9</w:t>
      </w:r>
      <w:r w:rsidRPr="005B40B1">
        <w:rPr>
          <w:rFonts w:ascii="Times New Roman" w:eastAsia="Calibri" w:hAnsi="Times New Roman" w:cs="Times New Roman"/>
          <w:i/>
          <w:iCs/>
        </w:rPr>
        <w:t xml:space="preserve"> DE DEZEMBRO DE 2022, O SEGUINTE PROJETO DE LEI DE AUTORIA DO PODER EXECUTIVO, COM A REDAÇÃO QUE SEGUE.</w:t>
      </w:r>
    </w:p>
    <w:p w:rsidR="00482EC7" w:rsidRDefault="00482EC7" w:rsidP="006E69F9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B61CE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PROJETO DE LEI Nº </w:t>
      </w:r>
      <w:r w:rsidR="007102A5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151/2022</w:t>
      </w:r>
    </w:p>
    <w:p w:rsidR="006E69F9" w:rsidRPr="00B61CEC" w:rsidRDefault="006E69F9" w:rsidP="006E69F9">
      <w:pPr>
        <w:spacing w:after="0" w:line="240" w:lineRule="auto"/>
        <w:ind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B61CEC" w:rsidRDefault="00482EC7" w:rsidP="00C57779">
      <w:pPr>
        <w:spacing w:after="0" w:line="240" w:lineRule="auto"/>
        <w:ind w:left="3261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B61CEC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AUTORIZA O MUNICÍPIO DE NOVO BARREIRO, A REALIZAR CONTRATAÇÃO EMERGENCIAL DE AGENTES DE ENDEMIAS, E DÁ OUTRAS PROVIDENCIAS. </w:t>
      </w:r>
    </w:p>
    <w:p w:rsidR="00482EC7" w:rsidRPr="00B61CEC" w:rsidRDefault="00482EC7" w:rsidP="00BA382F">
      <w:pPr>
        <w:spacing w:after="0" w:line="240" w:lineRule="auto"/>
        <w:ind w:left="1134" w:hanging="1134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a1"/>
      <w:bookmarkEnd w:id="0"/>
      <w:r w:rsidRPr="00B61CEC">
        <w:rPr>
          <w:rFonts w:cstheme="minorHAnsi"/>
          <w:b/>
          <w:color w:val="000000" w:themeColor="text1"/>
          <w:sz w:val="24"/>
          <w:szCs w:val="24"/>
        </w:rPr>
        <w:t>Art. 1º</w:t>
      </w:r>
      <w:r w:rsidRPr="00B61CEC">
        <w:rPr>
          <w:rFonts w:cstheme="minorHAnsi"/>
          <w:color w:val="000000" w:themeColor="text1"/>
          <w:sz w:val="24"/>
          <w:szCs w:val="24"/>
        </w:rPr>
        <w:t> </w:t>
      </w:r>
      <w:r w:rsidR="00E20A0D" w:rsidRPr="00B61CEC">
        <w:rPr>
          <w:rFonts w:cstheme="minorHAnsi"/>
          <w:color w:val="000000" w:themeColor="text1"/>
          <w:sz w:val="24"/>
          <w:szCs w:val="24"/>
        </w:rPr>
        <w:t xml:space="preserve">- </w:t>
      </w:r>
      <w:r w:rsidRPr="00B61CEC">
        <w:rPr>
          <w:rFonts w:cstheme="minorHAnsi"/>
          <w:color w:val="000000" w:themeColor="text1"/>
          <w:sz w:val="24"/>
          <w:szCs w:val="24"/>
        </w:rPr>
        <w:t>Fica autorizado o Município</w:t>
      </w:r>
      <w:r w:rsidR="00B61CEC" w:rsidRPr="00B61CEC">
        <w:rPr>
          <w:rFonts w:cstheme="minorHAnsi"/>
          <w:color w:val="000000" w:themeColor="text1"/>
          <w:sz w:val="24"/>
          <w:szCs w:val="24"/>
        </w:rPr>
        <w:t xml:space="preserve"> de Novo Barreiro a contratar 03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(</w:t>
      </w:r>
      <w:r w:rsidR="00B61CEC" w:rsidRPr="00B61CEC">
        <w:rPr>
          <w:rFonts w:cstheme="minorHAnsi"/>
          <w:color w:val="000000" w:themeColor="text1"/>
          <w:sz w:val="24"/>
          <w:szCs w:val="24"/>
        </w:rPr>
        <w:t>três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) Agente de Endemias, </w:t>
      </w:r>
      <w:r w:rsidR="00AF473A" w:rsidRPr="00B61CEC">
        <w:rPr>
          <w:rFonts w:cstheme="minorHAnsi"/>
          <w:color w:val="000000" w:themeColor="text1"/>
          <w:sz w:val="24"/>
          <w:szCs w:val="24"/>
        </w:rPr>
        <w:t xml:space="preserve">com </w:t>
      </w:r>
      <w:r w:rsidRPr="00B61CEC">
        <w:rPr>
          <w:rFonts w:cstheme="minorHAnsi"/>
          <w:color w:val="000000" w:themeColor="text1"/>
          <w:sz w:val="24"/>
          <w:szCs w:val="24"/>
        </w:rPr>
        <w:t>carga horária de 40 (quarenta) horas semanais, para atender necessidade temporária de excepcional interesse público, nos termos do art. 37, IX, da Constituição Federal.</w:t>
      </w:r>
    </w:p>
    <w:p w:rsidR="00981A68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1º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A contratação será pelo prazo de até </w:t>
      </w:r>
      <w:r w:rsidR="00C57779">
        <w:rPr>
          <w:rFonts w:cstheme="minorHAnsi"/>
          <w:color w:val="000000" w:themeColor="text1"/>
          <w:sz w:val="24"/>
          <w:szCs w:val="24"/>
        </w:rPr>
        <w:t>01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(</w:t>
      </w:r>
      <w:r w:rsidR="00C57779">
        <w:rPr>
          <w:rFonts w:cstheme="minorHAnsi"/>
          <w:color w:val="000000" w:themeColor="text1"/>
          <w:sz w:val="24"/>
          <w:szCs w:val="24"/>
        </w:rPr>
        <w:t>um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) </w:t>
      </w:r>
      <w:r w:rsidR="00C57779">
        <w:rPr>
          <w:rFonts w:cstheme="minorHAnsi"/>
          <w:color w:val="000000" w:themeColor="text1"/>
          <w:sz w:val="24"/>
          <w:szCs w:val="24"/>
        </w:rPr>
        <w:t>ano</w:t>
      </w:r>
      <w:r w:rsidR="00C57779" w:rsidRPr="00B61CEC">
        <w:rPr>
          <w:rFonts w:cstheme="minorHAnsi"/>
          <w:color w:val="000000" w:themeColor="text1"/>
          <w:sz w:val="24"/>
          <w:szCs w:val="24"/>
        </w:rPr>
        <w:t xml:space="preserve">, </w:t>
      </w:r>
      <w:r w:rsidR="00C57779">
        <w:rPr>
          <w:rFonts w:cstheme="minorHAnsi"/>
          <w:color w:val="000000" w:themeColor="text1"/>
          <w:sz w:val="24"/>
          <w:szCs w:val="24"/>
        </w:rPr>
        <w:t>podendo ser prorrogado</w:t>
      </w:r>
      <w:r w:rsidR="00B61CEC" w:rsidRPr="00B61CEC">
        <w:rPr>
          <w:rFonts w:cstheme="minorHAnsi"/>
          <w:color w:val="000000" w:themeColor="text1"/>
          <w:sz w:val="24"/>
          <w:szCs w:val="24"/>
        </w:rPr>
        <w:t xml:space="preserve"> por igual per</w:t>
      </w:r>
      <w:r w:rsidR="00C57779">
        <w:rPr>
          <w:rFonts w:cstheme="minorHAnsi"/>
          <w:color w:val="000000" w:themeColor="text1"/>
          <w:sz w:val="24"/>
          <w:szCs w:val="24"/>
        </w:rPr>
        <w:t>íodo, se for de interesse de ambas as partes.</w:t>
      </w:r>
    </w:p>
    <w:p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2º</w:t>
      </w:r>
      <w:r w:rsidRPr="00B61CEC">
        <w:rPr>
          <w:rFonts w:cstheme="minorHAnsi"/>
          <w:color w:val="000000" w:themeColor="text1"/>
          <w:sz w:val="24"/>
          <w:szCs w:val="24"/>
        </w:rPr>
        <w:t> O contratado terá direito, ao término do contrato ou na rescisão, ao pagamento de 13º (décimo terceiro) salário e férias proporcionais ao tempo trabalhado.</w:t>
      </w:r>
    </w:p>
    <w:p w:rsidR="00482EC7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3º</w:t>
      </w:r>
      <w:r w:rsidRPr="00B61CEC">
        <w:rPr>
          <w:rFonts w:cstheme="minorHAnsi"/>
          <w:color w:val="000000" w:themeColor="text1"/>
          <w:sz w:val="24"/>
          <w:szCs w:val="24"/>
        </w:rPr>
        <w:t> O contratado ficará sujeito as normas do Regime Jurídico Único dos servidores do município de Novo Barreiro, instituído nos termos da Lei Municipal nº 1.122/2010.</w:t>
      </w:r>
    </w:p>
    <w:p w:rsidR="00482EC7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4º</w:t>
      </w:r>
      <w:r w:rsidRPr="00B61CEC">
        <w:rPr>
          <w:rFonts w:cstheme="minorHAnsi"/>
          <w:color w:val="000000" w:themeColor="text1"/>
          <w:sz w:val="24"/>
          <w:szCs w:val="24"/>
        </w:rPr>
        <w:t> O contratado fará</w:t>
      </w:r>
      <w:r w:rsidR="00C57779">
        <w:rPr>
          <w:rFonts w:cstheme="minorHAnsi"/>
          <w:color w:val="000000" w:themeColor="text1"/>
          <w:sz w:val="24"/>
          <w:szCs w:val="24"/>
        </w:rPr>
        <w:t xml:space="preserve"> jus a seguinte remuneração: R$.2.424,00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(</w:t>
      </w:r>
      <w:r w:rsidR="00C57779">
        <w:rPr>
          <w:rFonts w:cstheme="minorHAnsi"/>
          <w:color w:val="000000" w:themeColor="text1"/>
          <w:sz w:val="24"/>
          <w:szCs w:val="24"/>
        </w:rPr>
        <w:t>dois mil, quatrocentos e vinte e quatro reais</w:t>
      </w:r>
      <w:r w:rsidRPr="00B61CEC">
        <w:rPr>
          <w:rFonts w:cstheme="minorHAnsi"/>
          <w:color w:val="000000" w:themeColor="text1"/>
          <w:sz w:val="24"/>
          <w:szCs w:val="24"/>
        </w:rPr>
        <w:t>) mensais.</w:t>
      </w:r>
    </w:p>
    <w:p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5º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Além da remuneração de que trata o § </w:t>
      </w:r>
      <w:r w:rsidR="00BA382F" w:rsidRPr="00B61CEC">
        <w:rPr>
          <w:rFonts w:cstheme="minorHAnsi"/>
          <w:color w:val="000000" w:themeColor="text1"/>
          <w:sz w:val="24"/>
          <w:szCs w:val="24"/>
        </w:rPr>
        <w:t>4</w:t>
      </w:r>
      <w:r w:rsidRPr="00B61CEC">
        <w:rPr>
          <w:rFonts w:cstheme="minorHAnsi"/>
          <w:color w:val="000000" w:themeColor="text1"/>
          <w:sz w:val="24"/>
          <w:szCs w:val="24"/>
        </w:rPr>
        <w:t>º, perceberá adicional de insalubridade nos termos da Legislação Vigente e vale alimentação nos termos da Lei Municipal nº 857/06.</w:t>
      </w:r>
    </w:p>
    <w:p w:rsidR="00981A68" w:rsidRPr="00B61CEC" w:rsidRDefault="00482EC7" w:rsidP="00E20A0D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6º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A contratação se dará através de </w:t>
      </w:r>
      <w:r w:rsidR="00C57779">
        <w:rPr>
          <w:rFonts w:cstheme="minorHAnsi"/>
          <w:color w:val="000000" w:themeColor="text1"/>
          <w:sz w:val="24"/>
          <w:szCs w:val="24"/>
        </w:rPr>
        <w:t>processo seletivo simplificado, vigente ou na falta deste, realização de Processo Seletivo para o cargo.</w:t>
      </w:r>
    </w:p>
    <w:p w:rsidR="00B61CEC" w:rsidRPr="006E69F9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§ 7º</w:t>
      </w:r>
      <w:r w:rsidRPr="00B61CEC">
        <w:rPr>
          <w:rFonts w:cstheme="minorHAnsi"/>
          <w:color w:val="000000" w:themeColor="text1"/>
          <w:sz w:val="24"/>
          <w:szCs w:val="24"/>
        </w:rPr>
        <w:t> Os requisitos para contratação, atribuições e demais caracterí</w:t>
      </w:r>
      <w:r w:rsidR="004A0AA4" w:rsidRPr="00B61CEC">
        <w:rPr>
          <w:rFonts w:cstheme="minorHAnsi"/>
          <w:color w:val="000000" w:themeColor="text1"/>
          <w:sz w:val="24"/>
          <w:szCs w:val="24"/>
        </w:rPr>
        <w:t>sticas constam do Anexo Único</w:t>
      </w:r>
      <w:r w:rsidR="00BA382F" w:rsidRPr="00B61CEC">
        <w:rPr>
          <w:rFonts w:cstheme="minorHAnsi"/>
          <w:color w:val="000000" w:themeColor="text1"/>
          <w:sz w:val="24"/>
          <w:szCs w:val="24"/>
        </w:rPr>
        <w:t xml:space="preserve"> do </w:t>
      </w:r>
      <w:r w:rsidRPr="00B61CEC">
        <w:rPr>
          <w:rFonts w:cstheme="minorHAnsi"/>
          <w:color w:val="000000" w:themeColor="text1"/>
          <w:sz w:val="24"/>
          <w:szCs w:val="24"/>
        </w:rPr>
        <w:t>presente</w:t>
      </w:r>
      <w:r w:rsidR="00BA382F" w:rsidRPr="00B61CEC">
        <w:rPr>
          <w:rFonts w:cstheme="minorHAnsi"/>
          <w:color w:val="000000" w:themeColor="text1"/>
          <w:sz w:val="24"/>
          <w:szCs w:val="24"/>
        </w:rPr>
        <w:t xml:space="preserve"> Projeto de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 Lei.</w:t>
      </w:r>
      <w:bookmarkStart w:id="1" w:name="a2"/>
      <w:bookmarkEnd w:id="1"/>
    </w:p>
    <w:p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Art. 2º</w:t>
      </w:r>
      <w:r w:rsidRPr="00B61CEC">
        <w:rPr>
          <w:rFonts w:cstheme="minorHAnsi"/>
          <w:color w:val="000000" w:themeColor="text1"/>
          <w:sz w:val="24"/>
          <w:szCs w:val="24"/>
        </w:rPr>
        <w:t> As despesas decorrentes da presente Lei correrão a conta das seguintes dotações orçamentárias:</w:t>
      </w:r>
    </w:p>
    <w:p w:rsidR="00500571" w:rsidRPr="008908C8" w:rsidRDefault="00500571" w:rsidP="005005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2" w:name="a3"/>
      <w:bookmarkEnd w:id="2"/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>05 – Secretaria Municipal de Saúde</w:t>
      </w:r>
    </w:p>
    <w:p w:rsidR="00500571" w:rsidRPr="008908C8" w:rsidRDefault="00500571" w:rsidP="005005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05 01 10 304 0011 2042 – Manutenção Vigilância  Sanitária </w:t>
      </w:r>
    </w:p>
    <w:p w:rsidR="00B61CEC" w:rsidRPr="006E69F9" w:rsidRDefault="00500571" w:rsidP="00B61C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908C8">
        <w:rPr>
          <w:rFonts w:ascii="Arial" w:eastAsia="Times New Roman" w:hAnsi="Arial" w:cs="Arial"/>
          <w:b/>
          <w:sz w:val="24"/>
          <w:szCs w:val="24"/>
          <w:lang w:eastAsia="pt-BR"/>
        </w:rPr>
        <w:t>0501 10 304 0111 2042 31900400000000 0040 11494.4 Contratação por Tempo Determinado</w:t>
      </w:r>
    </w:p>
    <w:p w:rsidR="00482EC7" w:rsidRPr="00B61CEC" w:rsidRDefault="00482EC7" w:rsidP="00B61CEC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61CEC">
        <w:rPr>
          <w:rFonts w:cstheme="minorHAnsi"/>
          <w:b/>
          <w:color w:val="000000" w:themeColor="text1"/>
          <w:sz w:val="24"/>
          <w:szCs w:val="24"/>
        </w:rPr>
        <w:t>Art. 3º</w:t>
      </w:r>
      <w:r w:rsidRPr="00B61CEC">
        <w:rPr>
          <w:rFonts w:cstheme="minorHAnsi"/>
          <w:color w:val="000000" w:themeColor="text1"/>
          <w:sz w:val="24"/>
          <w:szCs w:val="24"/>
        </w:rPr>
        <w:t xml:space="preserve"> Esta Lei entra em </w:t>
      </w:r>
      <w:r w:rsidR="00C57779">
        <w:rPr>
          <w:rFonts w:cstheme="minorHAnsi"/>
          <w:color w:val="000000" w:themeColor="text1"/>
          <w:sz w:val="24"/>
          <w:szCs w:val="24"/>
        </w:rPr>
        <w:t>vigor na data de sua publicação, surtindo efeitos para a contratação a partir de 02 de janeiro de 2023.</w:t>
      </w:r>
    </w:p>
    <w:p w:rsidR="006E69F9" w:rsidRPr="005B40B1" w:rsidRDefault="006E69F9" w:rsidP="006E69F9">
      <w:pPr>
        <w:spacing w:after="3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B40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5B40B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dezembro de 2022.</w:t>
      </w:r>
    </w:p>
    <w:p w:rsidR="006E69F9" w:rsidRPr="005B40B1" w:rsidRDefault="006E69F9" w:rsidP="006E69F9">
      <w:pPr>
        <w:spacing w:after="3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69F9" w:rsidRPr="005B40B1" w:rsidRDefault="006E69F9" w:rsidP="006E69F9">
      <w:pPr>
        <w:spacing w:after="3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69F9" w:rsidRPr="005B40B1" w:rsidRDefault="006E69F9" w:rsidP="006E69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0B1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:rsidR="00981A68" w:rsidRPr="006E69F9" w:rsidRDefault="006E69F9" w:rsidP="006E69F9">
      <w:pPr>
        <w:spacing w:after="1376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pt-BR"/>
        </w:rPr>
      </w:pPr>
      <w:r w:rsidRPr="005B40B1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r w:rsidRPr="005B40B1">
        <w:rPr>
          <w:rFonts w:ascii="Courier New" w:eastAsia="Courier New" w:hAnsi="Courier New" w:cs="Courier New"/>
          <w:color w:val="000000"/>
          <w:sz w:val="21"/>
          <w:lang w:eastAsia="pt-BR"/>
        </w:rPr>
        <w:t xml:space="preserve">    </w:t>
      </w:r>
    </w:p>
    <w:sectPr w:rsidR="00981A68" w:rsidRPr="006E69F9" w:rsidSect="00B61CEC">
      <w:pgSz w:w="11906" w:h="16838"/>
      <w:pgMar w:top="2835" w:right="1418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708"/>
    <w:multiLevelType w:val="hybridMultilevel"/>
    <w:tmpl w:val="CEA2D12A"/>
    <w:lvl w:ilvl="0" w:tplc="0416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B924B4"/>
    <w:multiLevelType w:val="hybridMultilevel"/>
    <w:tmpl w:val="A09E76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03179"/>
    <w:multiLevelType w:val="hybridMultilevel"/>
    <w:tmpl w:val="2D00C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158622">
    <w:abstractNumId w:val="0"/>
  </w:num>
  <w:num w:numId="2" w16cid:durableId="293682150">
    <w:abstractNumId w:val="2"/>
  </w:num>
  <w:num w:numId="3" w16cid:durableId="1020594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E53B2"/>
    <w:rsid w:val="00192459"/>
    <w:rsid w:val="003B64CF"/>
    <w:rsid w:val="00482EC7"/>
    <w:rsid w:val="004A0AA4"/>
    <w:rsid w:val="00500571"/>
    <w:rsid w:val="0057404B"/>
    <w:rsid w:val="006D173A"/>
    <w:rsid w:val="006E69F9"/>
    <w:rsid w:val="007102A5"/>
    <w:rsid w:val="00744D39"/>
    <w:rsid w:val="00792CD8"/>
    <w:rsid w:val="00981A68"/>
    <w:rsid w:val="00AF473A"/>
    <w:rsid w:val="00B61CEC"/>
    <w:rsid w:val="00BA382F"/>
    <w:rsid w:val="00BE1D0C"/>
    <w:rsid w:val="00C25F7F"/>
    <w:rsid w:val="00C57779"/>
    <w:rsid w:val="00D5791E"/>
    <w:rsid w:val="00D74197"/>
    <w:rsid w:val="00E20A0D"/>
    <w:rsid w:val="00E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F77A"/>
  <w15:chartTrackingRefBased/>
  <w15:docId w15:val="{14EF4C09-9921-4766-AE32-8B20668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A382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382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TextosemFormatao">
    <w:name w:val="Plain Text"/>
    <w:basedOn w:val="Normal"/>
    <w:link w:val="TextosemFormataoChar"/>
    <w:uiPriority w:val="99"/>
    <w:unhideWhenUsed/>
    <w:rsid w:val="00BA382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382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E20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Camara Municipal De Vereadores</cp:lastModifiedBy>
  <cp:revision>3</cp:revision>
  <dcterms:created xsi:type="dcterms:W3CDTF">2022-12-20T12:25:00Z</dcterms:created>
  <dcterms:modified xsi:type="dcterms:W3CDTF">2022-12-20T12:29:00Z</dcterms:modified>
</cp:coreProperties>
</file>